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Record-Breaking Heatwave in New Delhi Raises Concerns and Disruptions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Record-Breaking Heatwave Hits New Delhi</w:t>
      </w:r>
    </w:p>
    <w:p>
      <w:r>
        <w:t>On May 29, 2024, New Delhi experienced its highest recorded temperature of 126 degrees Fahrenheit (52.3 degrees Celsius), intensifying a heatwave that has affected northern India for weeks. The extreme temperature, measured at Mungeshpur's weather station, marks an unprecedented heat level for the Indian capital.</w:t>
      </w:r>
    </w:p>
    <w:p>
      <w:r>
        <w:t>Dr. Kuldeep Srivastava, a scientist at the regional meteorological center, confirmed this is the highest temperature since the installation of the automatic weather monitoring system in 2010. This heatwave has caused significant disruption, including increased cases of heatstroke reported in hospitals and challenges in daily life, such as reduced business for auto rickshaw drivers.</w:t>
      </w:r>
    </w:p>
    <w:p>
      <w:r>
        <w:t>Public health concerns have escalated, with authorities issuing fines for water wastage and implementing measures to conserve resources. The city's power demand has surged due to extensive use of air conditioning. Recently, a consumer court adjourned sessions due to the unbearable heat in the room.</w:t>
      </w:r>
    </w:p>
    <w:p>
      <w:r>
        <w:t>The India Meteorological Department has issued severe heatwave alerts, predicting continued high temperatures and further stressing the region’s infrastructure and residents.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