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Strike actions by junior doctors and Heathrow Border Force staff announced in England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Junior doctors in England and Heathrow Airport Border Force staff have announced strike actions. The British Medical Association (BMA) revealed that junior doctors will strike from 7am on June 27 to 7am on July 2, 2024, due to a pay dispute. This action coincides with the general election campaign period.</w:t>
      </w:r>
    </w:p>
    <w:p>
      <w:r>
        <w:t>Meanwhile, over 500 Heathrow Border Force staff, represented by the PCS union, will strike from May 31 to June 2 over a roster dispute. These staff will also cease overtime work from June 4 to June 25.</w:t>
      </w:r>
    </w:p>
    <w:p>
      <w:r>
        <w:t>Separately, Labour's shadow health secretary Wes Streeting stated that the party has no plans to reverse the government ban on foreign health workers bringing dependents to the UK, despite a reported decline in visa applications following the change. The government originally implemented the ban to reduce migration levels, which some health providers believe could worsen staffing issues in the NHS.</w:t>
      </w:r>
    </w:p>
    <w:p>
      <w:r>
        <w:t xml:space="preserve">Moreover, the UK government confirmed it will not deport asylum seekers to Rwanda before the general election on July 4, 2024, following a High Court order to disclose removal dates. This policy has faced legal challenges and criticism. </w:t>
      </w:r>
    </w:p>
    <w:p>
      <w:r>
        <w:t>Lastly, party leaders are actively campaigning ahead of the general election, with Prime Minister Rishi Sunak focusing on vulnerable Tory seats in South West England and Liberal Democrat leader Sir Ed Davey visiting key constituencies in Wales and Somerset. Labour leader Keir Starmer emphasized the importance of constituencies like Worcester for his party's election chances.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