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Fatal Vehicle Collisions in Australia and the UK Highlight Dangers of Road Accidents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Three tragic vehicle collisions in Australia and the UK resulted in multiple fatalities and highlight the dangers of road accidents.</w:t>
      </w:r>
      <w:r/>
    </w:p>
    <w:p>
      <w:r/>
      <w:r>
        <w:t>In Staffordshire, UK, three teenagers died when their Ford Ka struck a tree on Cannock Road late at night. Victims Sophie Bates (17), Dafydd Hûw Craven-Jones (18), and Morgan Jones (17) were all pronounced dead, with Sophie succumbing to injuries later at the hospital. Another 17-year-old girl sustained serious injuries but was discharged. Their families and the Wrexham Rugby Club paid emotional tributes.</w:t>
      </w:r>
      <w:r/>
    </w:p>
    <w:p>
      <w:r/>
      <w:r>
        <w:t>In Sydney, Australia, Selina Bennetts Ly, driving on a provisional license, died instantly when her car crashed into a tree on Horsley Drive, Wetherill Park. Four passengers aged 16-19 were injured but are expected to recover. Selina’s father expressed deep sorrow in a statement. Police are investigating the incident and seeking information.</w:t>
      </w:r>
      <w:r/>
    </w:p>
    <w:p>
      <w:r/>
      <w:r>
        <w:t>Earlier, in Brisbane, Steven Wheeler (54) and his elderly parents Bob (84) and Magret (81) died in a car-tanker collision at 5:45 AM. The tanker driver sustained minor injuries.</w:t>
      </w:r>
      <w:r/>
    </w:p>
    <w:p>
      <w:r/>
      <w:r>
        <w:t xml:space="preserve">These incidents underline the tragic impact of road accidents. </w:t>
      </w:r>
      <w:r/>
    </w:p>
    <w:p>
      <w:r/>
      <w:r>
        <w:t>(168 words)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