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Thames Water issues warning to Bramley residents over water quality concerns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Thames Water has advised residents of Bramley, Surrey, to avoid using tap water for drinking, cooking, or brushing teeth due to a "possible deterioration" in water quality. This notice, affecting up to 616 homes, was issued on May 31, 2024, as a precautionary measure to ensure public health and safety. </w:t>
      </w:r>
    </w:p>
    <w:p>
      <w:r>
        <w:t xml:space="preserve">In response, bottled water stations are being established in Bramley. This measure follows a similar situation in Brixham, Devon, where contaminated water led to an outbreak of cryptosporidiosis, a diarrhoea-inducing illness caused by a parasite found in animal waste. Brixham residents have been boiling their water since May 15, 2024, and South West Water attributed the contamination to a damaged valve potentially allowing animal waste to enter the supply. </w:t>
      </w:r>
    </w:p>
    <w:p>
      <w:r>
        <w:t>The UK Health Security Agency is investigating both incidents. In Bramley, Thames Water is taking preventive measures by replacing sections of the local water pipes.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