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Bird flu concerns raise echoes of past pandemic lessons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Bird Flu Concerns Echo Past Pandemic Lessons</w:t>
      </w:r>
    </w:p>
    <w:p>
      <w:r>
        <w:t>In 1918, an influenza virus transmitted from birds to humans caused a global pandemic, resulting in 50-100 million deaths. Today, a similar avian influenza is impacting bird populations worldwide and recently infected mammals, including cattle. A human case linked to cow transmission has been reported, though it was mild.</w:t>
      </w:r>
    </w:p>
    <w:p>
      <w:r>
        <w:t>Governments and public health authorities are urged to prepare for a potential new pandemic, recognizing that both assumptions from the COVID-19 pandemic and historical patterns should guide their strategies. The COVID-19 pandemic primarily affected older populations, but previous pandemics often saw higher mortality in younger people.</w:t>
      </w:r>
    </w:p>
    <w:p>
      <w:r>
        <w:t>Additionally, public health measures like school closings, business shutdowns, and masking were effective in reducing disease spread, as shown by Australia, Germany, and Switzerland. It's critical to weigh the benefits of these measures against their social and economic costs.</w:t>
      </w:r>
    </w:p>
    <w:p>
      <w:r>
        <w:t>Officials must also communicate effectively, based on accurate and evolving scientific information, to maintain public trust and cooperation. Challenges include whether to implement school closings and mask mandates, which should be based on the pathogen’s severity and communicative strategies.</w:t>
      </w:r>
    </w:p>
    <w:p>
      <w:r>
        <w:t>John M. Barry, a scholar at Tulane University, stresses the importance of using epidemiological data to determine public health interventions and suggests improvements in data analysis and communication to address future pandemics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