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unveils strategy to address £22bn fiscal gap amid criticism of predecessors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Chancellor Rachel Reeves Unveils Strategy to Address £22bn Fiscal Gap Amid Criticism of Predecessors</w:t>
      </w:r>
    </w:p>
    <w:p>
      <w:r>
        <w:t xml:space="preserve">In a significant Commons session on Monday, Chancellor Rachel Reeves revealed Labour's plans to confront an inherited £22 billion fiscal gap, while criticising the previous Conservative administration's economic conduct. The situation stems from a combination of underinvestment, Brexit repercussions, and the missteps during Liz Truss's premiership, leaving the British economy grappling with deep-rooted issues. </w:t>
      </w:r>
    </w:p>
    <w:p>
      <w:pPr>
        <w:pStyle w:val="Heading3"/>
      </w:pPr>
      <w:r>
        <w:t>Historical Context and Immediate Actions</w:t>
      </w:r>
    </w:p>
    <w:p>
      <w:r>
        <w:t>The chasm in the nation’s finances, discovered upon Labour's assumption of office, is primarily attributed to unaddressed commitments and imprudent budgeting by the outgoing government. Ms Reeves, previously critical of the Conservatives’ approach, highlighted that the previous administration left office without ensuring the sustainability of their financial commitments, in what she termed further evidence of “economic incompetence”.</w:t>
      </w:r>
    </w:p>
    <w:p>
      <w:r>
        <w:t>In her parliamentary address, Ms Reeves portrayed a bleak picture of the economic legacy left by 14 years of Conservative policy, which included public sector underinvestment and detrimental decisions such as Brexit. She laid out immediate actions to begin closing this fiscal deficit, starting with £5.5 billion in adjustments, with further measures planned for the upcoming budget on 30 October.</w:t>
      </w:r>
    </w:p>
    <w:p>
      <w:pPr>
        <w:pStyle w:val="Heading3"/>
      </w:pPr>
      <w:r>
        <w:t>Public Sector Pay Rises and Pensioner Impact</w:t>
      </w:r>
    </w:p>
    <w:p>
      <w:r>
        <w:t>In her address, Ms Reeves announced notable pay rises for public sector workers, confirming above-inflation salary enhancements for NHS staff and teachers. Additionally, junior doctors, who have faced over a decade of wage erosion, are set to receive a 22% increase. These decisions mark a clear prioritisation of rehabilitating public services and improving the conditions for those working within them, in stark contrast to their predecessors’ policies.</w:t>
      </w:r>
    </w:p>
    <w:p>
      <w:r>
        <w:t>However, as an integral part of balancing the books, Ms Reeves also revealed that around 10 million pensioners would be affected by the removal of winter fuel payments as a universal benefit. This decision, reflective of the broader strategy, signals a cautious fiscal approach, balancing immediate welfare with long-term economic sustainability.</w:t>
      </w:r>
    </w:p>
    <w:p>
      <w:pPr>
        <w:pStyle w:val="Heading3"/>
      </w:pPr>
      <w:r>
        <w:t>Future Economic Strategy and Taxation Considerations</w:t>
      </w:r>
    </w:p>
    <w:p>
      <w:r>
        <w:t>Ms Reeves hinted at the necessity of tax rises to create fiscal flexibility, suggesting that the autumn budget may include increased taxation on wealth. The Labour administration has, however, self-imposed constraints by adhering to fiscal rules inherited from the Conservative government, originally established by George Osborne in 2010. Critics, including the Institute for Government, argue that such an unyielding focus on debt reduction exerts undue pressure and promotes short-term policy making, which does not favour long-term economic health.</w:t>
      </w:r>
    </w:p>
    <w:p>
      <w:pPr>
        <w:pStyle w:val="Heading3"/>
      </w:pPr>
      <w:r>
        <w:t>Olympic Update: Edwards’s Quick Exit</w:t>
      </w:r>
    </w:p>
    <w:p>
      <w:r>
        <w:t>In unrelated news from Paris, top-seeded Joshua Edwards, the first Houston super heavyweight to qualify for the Olympics since George Foreman, faced an unexpected early exit. In a closely contested bout, the American was defeated by Italy’s Diego Lenzi via a split decision. Edwards, known for his bold claims ahead of the games, stating he was "something the super heavyweight division had never seen," found himself overpowered by Lenzi. The Italian contender, notably heavier and resilient, prevailed, leaving Edwards unable to secure an Olympic gold, a feat unachieved by an American since Tyrell Biggs in 1984.</w:t>
      </w:r>
    </w:p>
    <w:p>
      <w:pPr>
        <w:pStyle w:val="Heading3"/>
      </w:pPr>
      <w:r>
        <w:t>Outlook</w:t>
      </w:r>
    </w:p>
    <w:p>
      <w:r>
        <w:t>As Rachel Reeves navigates the complex economic landscape left by her predecessors, her approach of blending critical public sector remuneration with stringent fiscal policies will be closely scrutinised in the coming months. Her comprehensive autumn budget is anticipated to shed more light on the broader economic strategy Labour intends to pursue. Meanwhile, sports enthusiasts will follow Edwards's journey as he regroups from his Olympic setback.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