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Darrell Currie and Karl Knights highlight the challenges of health struggles amidst Covid-19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Darrell Currie, a presenter for TNT Sports, has disclosed his ongoing struggle with a debilitating health condition that has left him in chronic pain while working in sports broadcasting. At 42 years old, Currie is known for his extensive coverage of Scottish football and European club competitions. However, he first revealed his health issues in the summer of 2024, describing the sensation as "if it felt like a bomb went off in my brain" during a television interview with The Times. He attributed the onset of his symptoms to 2022, coinciding with his coverage of an international match between Scotland and Ireland.</w:t>
      </w:r>
    </w:p>
    <w:p>
      <w:r>
        <w:t>Currie has expressed frustration over the medical treatments he has undergone, stating, "Sometimes I felt like a bit of a guinea pig. [Doctors] were just throwing things at me." Despite being prescribed various medications, he found little relief and grew concerned about potential side effects of some drugs, sharing, "Some would prescribe things without naming the meds, then you start reading about them and think, 'wait a minute, why am I taking this?'"</w:t>
      </w:r>
    </w:p>
    <w:p>
      <w:r>
        <w:t>After testing positive for the bacteria that causes Lyme disease, Currie was prescribed antibiotics. However, as his condition did not improve, he began to suspect that Long Covid could be contributing to his symptoms. This led him to explore alternative medicine in hopes of finding better results. He reflected on his experience, saying, "I was getting crushing head pains again and terrible dizziness. Just standing up was a struggle. By the new year, the small progress that I had made up to then vanished and every day felt like a marathon."</w:t>
      </w:r>
    </w:p>
    <w:p>
      <w:r>
        <w:t>In a poignant update shared on social media, Currie expressed his resolve to seek recovery through alternative and naturopathic treatments, emphasising the importance of perseverance in the face of health challenges. He advised others in similar circumstances to reach out, stating, "There's always hope."</w:t>
      </w:r>
    </w:p>
    <w:p>
      <w:r>
        <w:t>Meanwhile, Karl Knights, a poet from Stoke-on-Trent, has recently shared his experiences of enduring five years of isolation due to a compromised immune system that placed him at heightened risk from Covid-19. Knights reflected on the transformative impact of the pandemic and the subsequent legal obligation to isolate, which created a profound sense of fear and sadness for him and others in similar situations. He noted, "The world just got a lot smaller and more isolated for shielders," referring to individuals like him who had to take extreme precautions.</w:t>
      </w:r>
    </w:p>
    <w:p>
      <w:r>
        <w:t>During this extended period, Knights maintained connections with family and friends through digital platforms but faced online backlash and mockery for discussing his situation. In July 2023, he tweeted about celebrating another birthday in isolation, only to face virulent replies from pandemic deniers, which included personal slurs against him.</w:t>
      </w:r>
    </w:p>
    <w:p>
      <w:r>
        <w:t>After years of minimal outdoor exposure, he is now cautiously starting to adjust to a new reality, openly contrasting his careful approach to others. He stated, "It's nice but I am still more cautious than most," acknowledging the ongoing challenges faced by those with compromised immune systems.</w:t>
      </w:r>
    </w:p>
    <w:p>
      <w:r>
        <w:t xml:space="preserve">Experts, such as Peter Opensaw from Imperial College London, note that there are around 500,000 individuals in the UK with compromised immune systems who may not respond adequately to vaccines. Opensaw stresses the significance of personalised discussions between patients and their doctors regarding the necessity of isolation in individual cases, highlighting the life-altering implications of such prolonged isolation. </w:t>
      </w:r>
    </w:p>
    <w:p>
      <w:r>
        <w:t>Both Currie and Knights exemplify the diverse range of challenges faced by individuals dealing with health-related issues in the context of the ongoing impact of Covid-19. Through their experiences, they shed light on the complexities of navigating personal health struggles while maintaining public engagement.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https://www.imperial.ac.uk/medicine/mrc-clinic-for-drug-development/</w:t>
        </w:r>
      </w:hyperlink>
      <w:r>
        <w:t xml:space="preserve"> - This URL does not directly support specific claims about Peter Opensaw or compromised immune systems, but Imperial College London is a renowned institution for medical research, which aligns with the expertise of experts like Opensaw. However, specific research or publications by Opensaw on immune systems would provide more direct corroboration.</w:t>
      </w:r>
    </w:p>
    <w:p>
      <w:pPr>
        <w:pStyle w:val="ListBullet"/>
      </w:pPr>
      <w:hyperlink r:id="rId12">
        <w:r>
          <w:rPr>
            <w:u w:val="single"/>
            <w:color w:val="0000FF"/>
            <w:rStyle w:val="Hyperlink"/>
          </w:rPr>
          <w:t>https://www.ncbi.nlm.nih.gov/pmc/articles/PMC6532540/</w:t>
        </w:r>
      </w:hyperlink>
      <w:r>
        <w:t xml:space="preserve"> - This article discusses the impact of Covid-19 on individuals with compromised immune systems, which aligns with the experiences described by Karl Knights.</w:t>
      </w:r>
    </w:p>
    <w:p>
      <w:pPr>
        <w:pStyle w:val="ListBullet"/>
      </w:pPr>
      <w:hyperlink r:id="rId13">
        <w:r>
          <w:rPr>
            <w:u w:val="single"/>
            <w:color w:val="0000FF"/>
            <w:rStyle w:val="Hyperlink"/>
          </w:rPr>
          <w:t>https://www.cdc.gov/lyme/index.html</w:t>
        </w:r>
      </w:hyperlink>
      <w:r>
        <w:t xml:space="preserve"> - This CDC webpage provides information about Lyme disease, which Darrell Currie tested positive for, though it doesn't specifically address his case.</w:t>
      </w:r>
    </w:p>
    <w:p>
      <w:pPr>
        <w:pStyle w:val="ListBullet"/>
      </w:pPr>
      <w:hyperlink r:id="rId14">
        <w:r>
          <w:rPr>
            <w:u w:val="single"/>
            <w:color w:val="0000FF"/>
            <w:rStyle w:val="Hyperlink"/>
          </w:rPr>
          <w:t>https://www.who.int/news-room/questions-and-answers/detail/covid-19-and-people-with-pre-existing-conditions</w:t>
        </w:r>
      </w:hyperlink>
      <w:r>
        <w:t xml:space="preserve"> - The WHO webpage discusses how individuals with pre-existing conditions, like compromised immune systems, face heightened risks from Covid-19, reflecting Karl Knights' situation.</w:t>
      </w:r>
    </w:p>
    <w:p>
      <w:pPr>
        <w:pStyle w:val="ListBullet"/>
      </w:pPr>
      <w:hyperlink r:id="rId15">
        <w:r>
          <w:rPr>
            <w:u w:val="single"/>
            <w:color w:val="0000FF"/>
            <w:rStyle w:val="Hyperlink"/>
          </w:rPr>
          <w:t>https://www.nhs.uk/conditions/long-covid/</w:t>
        </w:r>
      </w:hyperlink>
      <w:r>
        <w:t xml:space="preserve"> - This NHS resource explains Long Covid, which Darrell Currie suspects might be contributing to his symptoms, though it doesn't directly address his personal experience.</w:t>
      </w:r>
    </w:p>
    <w:p>
      <w:pPr>
        <w:pStyle w:val="ListBullet"/>
      </w:pPr>
      <w:hyperlink r:id="rId16">
        <w:r>
          <w:rPr>
            <w:u w:val="single"/>
            <w:color w:val="0000FF"/>
            <w:rStyle w:val="Hyperlink"/>
          </w:rPr>
          <w:t>https://www.gov.uk/guidance/coronavirus-covid-19-vulnerable-and-immunocompromised-populations#</w:t>
        </w:r>
      </w:hyperlink>
      <w:r>
        <w:t xml:space="preserve"> - The UK Government guidance highlights the challenges faced by people with compromised immune systems during the pandemic, similar to Karl Knights'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perial.ac.uk/medicine/mrc-clinic-for-drug-development/" TargetMode="External"/><Relationship Id="rId12" Type="http://schemas.openxmlformats.org/officeDocument/2006/relationships/hyperlink" Target="https://www.ncbi.nlm.nih.gov/pmc/articles/PMC6532540/" TargetMode="External"/><Relationship Id="rId13" Type="http://schemas.openxmlformats.org/officeDocument/2006/relationships/hyperlink" Target="https://www.cdc.gov/lyme/index.html" TargetMode="External"/><Relationship Id="rId14" Type="http://schemas.openxmlformats.org/officeDocument/2006/relationships/hyperlink" Target="https://www.who.int/news-room/questions-and-answers/detail/covid-19-and-people-with-pre-existing-conditions" TargetMode="External"/><Relationship Id="rId15" Type="http://schemas.openxmlformats.org/officeDocument/2006/relationships/hyperlink" Target="https://www.nhs.uk/conditions/long-covid/" TargetMode="External"/><Relationship Id="rId16" Type="http://schemas.openxmlformats.org/officeDocument/2006/relationships/hyperlink" Target="https://www.gov.uk/guidance/coronavirus-covid-19-vulnerable-and-immunocompromised-pop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