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mental health diagnoses and its implications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growing prevalence of mental health conditions in the UK has sparked significant concern among health professionals and policymakers alike. Reports indicate that the number of individuals waiting for an ADHD diagnosis has surged dramatically, rising from 32,220 in 2019 to an astounding 172,000 by the end of 2023. Concurrently, the World Health Organisation (WHO) noted a 25% increase in anxiety and depression rates in 2020, with estimates suggesting that approximately one in six adults in England experiences a common mental health problem, such as depression or anxiety, in any given week.</w:t>
      </w:r>
    </w:p>
    <w:p>
      <w:r>
        <w:t>According to statistics from 2023, around 16% of adults reported symptoms of depression, and mental health services in England received a record 5 million referrals, marking a 33% increase from previous figures. The sheer volume of demand has compelled the government to reconsider and reform the benefits system surrounding mental health, particularly as a study from King's College London revealed that 72% of individuals receiving benefits reported being affected by mental health conditions.</w:t>
      </w:r>
    </w:p>
    <w:p>
      <w:r>
        <w:t>The rise in disability benefit claimants citing mental health as their primary condition has also been noteworthy. In 2024, 44% of claimants reported mental or behavioural problems, a marked increase from 25% in 2002. Dr Alistair Santhouse, a psychiatrist with over 25 years of experience, expressed his concerns regarding this trend, stating, "The worrying truth is that character traits we previously acknowledged as common and part of life’s rich tapestry have become medicalised." He remarked on the increasing pathologisation of normal emotions and highlighted the expansive nature of the Manual of Mental Disorders, which has grown from 132 pages and 128 categories in 1952 to nearly 1,000 pages and 541 categories today—a shift that he finds troubling.</w:t>
      </w:r>
    </w:p>
    <w:p>
      <w:r>
        <w:t>Speaking to MailOnline, Dr Santhouse noted that the medicalisation of previously common emotional experiences is shifting societal expectations. He explained, "If someone says they have a mental disorder, they will almost invariably find a professional to endorse it." This trend, he argues, could be diluting the definition of mental health, consequently increasing the ranks of those considered to be mentally unwell.</w:t>
      </w:r>
    </w:p>
    <w:p>
      <w:r>
        <w:t>The psychiatrist further posits that the phenomenon of Adult ADHD is a prime example of this trend. Once considered a childhood condition, ADHD is now recognised increasingly in adults, leading to an overwhelming volume of referrals that have placed considerable strain on NHS resources. The emergence of new diagnoses, such as the loosening definition of autism to include individuals who may be socially awkward yet functioning well in society, also illustrates the widening boundaries of mental health classifications.</w:t>
      </w:r>
    </w:p>
    <w:p>
      <w:r>
        <w:t>Public discourse around these evolving definitions is exemplified by anecdotes portraying mental health issues in a less serious light. For instance, a recent cartoon depicting the seven dwarfs from "Snow White" reaffirms the seriousness of the issue by suggesting that normal human traits have been reclassified as medical diagnoses, thereby highlighting the cultural context in which mental health problems are framed. It illustrates how conditions such as unhappiness, grumpiness, or social anxiety are now viewed through a medical lens.</w:t>
      </w:r>
    </w:p>
    <w:p>
      <w:r>
        <w:t>Dr Santhouse's observations are echoed by other professionals in the field who express concerns about the increasing difficulties faced by individuals suffering from severe mental health conditions as resources become inundated with less severe cases. Although there has been a pronounced rise in the volume of patients contacting mental health services—up almost one million in five years—referrals for severe mental illnesses have remained constant.</w:t>
      </w:r>
    </w:p>
    <w:p>
      <w:r>
        <w:t xml:space="preserve">As the discourse around the complexities of mental health evolves, the challenge lies in distinguishing between genuine mental health disorders that require intervention and the normal emotional responses to life's inevitable challenges. The ongoing dialogue addresses whether framing everyday difficulties as illnesses might not only mischaracterise certain experiences but could potentially hinder individuals from navigating life's challenges productively. </w:t>
      </w:r>
    </w:p>
    <w:p>
      <w:r>
        <w:t>As mental health diagnoses continue to proliferate, the clinical community finds itself at a crossroads, wrestling with the need for appropriate classification while maintaining focus on those who genuinely require help. In a landscape where mental health issues are increasingly discussed openly, both the medical profession and society must navigate the delicate balance between recognising a genuine rise in mental health concerns and avoiding the over-medicalisation of ordinary emotional responses.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