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Encounter with a modern witch: a journey into mysticism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unique encounter in a rural setting, an individual known as Fabien ventured into a cottage reportedly inhabited by a woman with claims of other-worldly powers, often referred to as a witch. The visit, which took place recently, unfolded with an air of both curiosity and scepticism, as Fabien approached the abode with a blend of humour and apprehension.</w:t>
      </w:r>
    </w:p>
    <w:p>
      <w:r>
        <w:t>Upon arrival, Fabien described the atmosphere as reminiscent of stepping into another world, complete with an eclectic mix of ornaments and religious imagery, including Virgin Mary statues and Belleek china. He recalled waiting in the kitchen, observing a plethora of decorations from various cultures and themes. “I asked you not to touch anything,” the woman called out, emerging from a corridor.</w:t>
      </w:r>
    </w:p>
    <w:p>
      <w:r>
        <w:t>The woman, characterised by her long yellow hair, seemed to have an energetic presence, commanding attention and asserting her authority over the space. Fabien noted her sharp, almost cheeky voice, with comparisons drawn to a stern figure from a bygone era. Once inside, Fabien was instructed to take a seat on a surprisingly small stool in a candlelit room lined with a shrine and various small statues.</w:t>
      </w:r>
    </w:p>
    <w:p>
      <w:r>
        <w:t>There, the woman guided him through an energetic litany of prayers. As part of the ritual, she instructed him to perform various actions, including standing on one leg, all while maintaining the flow of prayers. The distinct atmosphere, punctuated by the flickering candlelight and the rhythmic incantation, led Fabien to experience a sense of dizziness.</w:t>
      </w:r>
    </w:p>
    <w:p>
      <w:r>
        <w:t>After completing the rituals, which seemed to blend elements of mysticism with personal interaction, the encounter concluded abruptly. Fabien offered to make a financial contribution, but the woman declined, suggesting a disinterest in monetary compensation for her services. This left him contemplating the nature of such practices, remarking that “there’s no such thing as a free spell,” indicating the mixed feelings elicited by the experience.</w:t>
      </w:r>
    </w:p>
    <w:p>
      <w:r>
        <w:t>The visit, a blend of intrigue and amusement, depicted a modern-day interaction with traditional beliefs, reflecting a continued interest in the mystical and the cultural significance of such encounters in contemporary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https://www.tiktok.com/discover/fairy-witch-cottage</w:t>
        </w:r>
      </w:hyperlink>
      <w:r>
        <w:t xml:space="preserve"> - This TikTok discovery page about fairy witch cottages supports the idea of blending magical and mystical aesthetics, similar to the eclectic mix described in Fabien's encounter.</w:t>
      </w:r>
    </w:p>
    <w:p>
      <w:pPr>
        <w:pStyle w:val="ListBullet"/>
      </w:pPr>
      <w:hyperlink r:id="rId12">
        <w:r>
          <w:rPr>
            <w:u w:val="single"/>
            <w:color w:val="0000FF"/>
            <w:rStyle w:val="Hyperlink"/>
          </w:rPr>
          <w:t>https://www.ashleighfarm.co.uk/bookings/witch-hut-willow/</w:t>
        </w:r>
      </w:hyperlink>
      <w:r>
        <w:t xml:space="preserve"> - The Witch Hut at Ashleigh Farm provides an example of how witch-themed settings can evoke a blend of mysticism and rural charm, aligning with the atmosphere described in the article.</w:t>
      </w:r>
    </w:p>
    <w:p>
      <w:pPr>
        <w:pStyle w:val="ListBullet"/>
      </w:pPr>
      <w:hyperlink r:id="rId13">
        <w:r>
          <w:rPr>
            <w:u w:val="single"/>
            <w:color w:val="0000FF"/>
            <w:rStyle w:val="Hyperlink"/>
          </w:rPr>
          <w:t>https://www.courts.michigan.gov/492eca/siteassets/publications/benchbooks/evidence/evidbb.pdf</w:t>
        </w:r>
      </w:hyperlink>
      <w:r>
        <w:t xml:space="preserve"> - While not directly related to witchcraft, this legal document discusses the authentication of evidence and testimonies, which can be relevant in understanding how claims about mystical powers are scrutinized and perceived.</w:t>
      </w:r>
    </w:p>
    <w:p>
      <w:pPr>
        <w:pStyle w:val="ListBullet"/>
      </w:pPr>
      <w:hyperlink r:id="rId14">
        <w:r>
          <w:rPr>
            <w:u w:val="single"/>
            <w:color w:val="0000FF"/>
            <w:rStyle w:val="Hyperlink"/>
          </w:rPr>
          <w:t>https://www.youtube.com/watch?v=UIW6Gi8jFVY</w:t>
        </w:r>
      </w:hyperlink>
      <w:r>
        <w:t xml:space="preserve"> - This Minecraft content related to the Cottage Witch Mod pack explores themes of witchcraft in a digital world, reflecting a broader interest in witchcraft and magical settings.</w:t>
      </w:r>
    </w:p>
    <w:p>
      <w:pPr>
        <w:pStyle w:val="ListBullet"/>
      </w:pPr>
      <w:hyperlink r:id="rId10">
        <w:r>
          <w:rPr>
            <w:u w:val="single"/>
            <w:color w:val="0000FF"/>
            <w:rStyle w:val="Hyperlink"/>
          </w:rPr>
          <w:t>https://www.noahwire.com</w:t>
        </w:r>
      </w:hyperlink>
      <w:r>
        <w:t xml:space="preserve"> - As the source of the article, this URL provides context to the narrative presented, though it does not offer additional external validation.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discover/fairy-witch-cottage" TargetMode="External"/><Relationship Id="rId12" Type="http://schemas.openxmlformats.org/officeDocument/2006/relationships/hyperlink" Target="https://www.ashleighfarm.co.uk/bookings/witch-hut-willow/"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ww.youtube.com/watch?v=UIW6Gi8jF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