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beauty trends and ingredients to watch in 2025 skincare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beauty landscape for 2025 is shaping up to be an intriguing mix of cutting-edge technology, sustainability efforts, innovative formulations, and a refined approach to sensitive skin. Insights from the ELLE India beauty team, who regularly liaise with dermatologists, formulators, and brand founders, reveal five key trends and four standout ingredients set to influence skincare in the coming year.</w:t>
      </w:r>
      <w:r/>
    </w:p>
    <w:p>
      <w:r/>
      <w:r>
        <w:t>One prominent direction is the rise of eco-conscious skincare, driven by advancements in sustainable practices and materials. According to trend forecaster WGSN, bio-designed ingredients, vertical farming with a smaller environmental footprint, and products engineered to cope with climate change and changing lifestyles are leading the charge. Brands such as Reome are foregoing traditional extracts like avocado and almond in favour of bio-alternatives, while Ulé's eco-farming initiative has introduced new standards in transparency and traceability during manufacturing. Packaging innovations are also progressing beyond refills and recyclables; People Care Planet Care (formerly Haeckels) offers 100% compostable packaging that biodegrades within a year. Consumers are becoming increasingly discerning, moving away from superficial 'greenwashing' to embrace minimalistic and authentic environmental commitments.</w:t>
      </w:r>
      <w:r/>
    </w:p>
    <w:p>
      <w:r/>
      <w:r>
        <w:t>Artificial intelligence continues to make waves within the beauty industry, though its practical application remains nascent. AI-powered skin scanners and chatbots offer new ways for consumers to evaluate and consult on their skin. However, Dr Craythorne notes that the accuracy of these digital diagnostic tools currently hovers around 30%. It is recommended to complement such innovations with consultations from skin professionals. Noteworthy developments include La Roche-Posay’s SpotScan+ Coach, a blemish-guidance programme heralded as a global first, and IS Clinical’s provision of 45-minute virtual skin consultations, demonstrating increasing integration of technology and expert guidance.</w:t>
      </w:r>
      <w:r/>
    </w:p>
    <w:p>
      <w:r/>
      <w:r>
        <w:t>Longevity—a concept well established in wellness circles—is now increasingly informing skincare approaches. Esteemed brands are deploying patented technologies to target proteins responsible for youthful skin properties, aiming to mitigate ageing signs such as sagging, loss of elasticity, and skin crepiness. Omorovicza, for instance, incorporates peptides designed to prevent cell senescence, thereby maintaining skin thickness and vitality.</w:t>
      </w:r>
      <w:r/>
    </w:p>
    <w:p>
      <w:r/>
      <w:r>
        <w:t>The burgeoning global aesthetics market, forecasted to grow by 15.4% between 2023 and 2030, has inspired skincare formulations designed to simulate effects traditionally achieved by injectables. These “skinjectable” products harness peptide-driven formulas mirroring muscle-relaxing agents like Botox, alongside recipes that mimic dermal fillers and laser treatments to refine skin texture and volume. While these topical solutions currently impact only the skin’s surface, they narrow the gap between professional aesthetic procedures and home skincare.</w:t>
      </w:r>
      <w:r/>
    </w:p>
    <w:p>
      <w:r/>
      <w:r>
        <w:t>Sensitivity-focused skincare has evolved markedly from its erstwhile basic and unexciting reputation. The category now features luxurious offerings backed by clinical research, with brands such as Sisley entering the ultra-gentle skincare arena by launching products specifically formulated for delicate complexions.</w:t>
      </w:r>
      <w:r/>
    </w:p>
    <w:p>
      <w:r/>
      <w:r>
        <w:t>Four ingredients are drawing particular attention for their efficacy and biological roles:</w:t>
      </w:r>
      <w:r/>
      <w:r/>
    </w:p>
    <w:p>
      <w:pPr>
        <w:pStyle w:val="ListBullet"/>
        <w:spacing w:line="240" w:lineRule="auto"/>
        <w:ind w:left="720"/>
      </w:pPr>
      <w:r/>
      <w:r>
        <w:t>Microalgae: Despite their microscopic size, these extracts are nutrient-dense, rich in vitamins, minerals, and essential fatty acids. Their inclusion ranges from premium sunscreens to hyperpigmentation serums, underscoring their antioxidant power.</w:t>
      </w:r>
      <w:r/>
    </w:p>
    <w:p>
      <w:pPr>
        <w:pStyle w:val="ListBullet"/>
        <w:spacing w:line="240" w:lineRule="auto"/>
        <w:ind w:left="720"/>
      </w:pPr>
      <w:r/>
      <w:r>
        <w:t>Ectoins: Amino acids derived from extremophiles, microorganisms that survive in harsh environments like deserts, ectoins protect skin against environmental stressors such as pollution, UV radiation, and dryness. Mark Curry, co-founder of The Inkey List, highlights ectoins as natural stress defenders gaining prominence in skincare formulations.</w:t>
      </w:r>
      <w:r/>
    </w:p>
    <w:p>
      <w:pPr>
        <w:pStyle w:val="ListBullet"/>
        <w:spacing w:line="240" w:lineRule="auto"/>
        <w:ind w:left="720"/>
      </w:pPr>
      <w:r/>
      <w:r>
        <w:t>Peptides: Dr Tiina Meder explains that these small, bioidentical amino-acid chains penetrate the epidermis, functioning as signal messengers between skin cells to promote various physiological responses, including rejuvenation.</w:t>
      </w:r>
      <w:r/>
    </w:p>
    <w:p>
      <w:pPr>
        <w:pStyle w:val="ListBullet"/>
        <w:spacing w:line="240" w:lineRule="auto"/>
        <w:ind w:left="720"/>
      </w:pPr>
      <w:r/>
      <w:r>
        <w:t>Exosomes: These tiny cell-to-cell messengers carry growth factors, proteins, and genetic material essential for skin repair and regeneration. Mark Curry describes exosomes as combining the convenience of e-commerce platforms with personalized fitness coaching, delivering necessary components for collagen production and skin healing.</w:t>
      </w:r>
      <w:r/>
      <w:r/>
    </w:p>
    <w:p>
      <w:r/>
      <w:r>
        <w:t>The ELLE India report underscores these emerging trends and ingredient innovations as defining themes for skincare in 2025, shaped by a blend of scientific advancement and evolving consumer awareness. The insights reflect ongoing collaborations and consultations within the beauty industry, offering a glimpse into how skincare products and routines may evolve over the next year.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