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and Jay Hale’s story reveals urgent need to reform stroke rehabilitation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narrative of John and Sheila Hale's family tragedy unfolds in the intimate quietude of a midsummer's evening, encapsulated by lingering scents and profound conversations. The sudden onset of a stroke the following morning thrust their lives into a chaotic and harrowing journey through the complexities of medical care and recovery. Sheila's vivid recounting of the events surrounding John's stroke reveals not only the personal trauma faced by families dealing with such crises, but also shines a light on systemic inadequacies within the UK's healthcare framework regarding stroke treatment.</w:t>
      </w:r>
      <w:r/>
    </w:p>
    <w:p>
      <w:r/>
      <w:r>
        <w:t>John's initial clinical encounter after his stroke was marred by a grim prognosis. He was told by a doctor that his condition was “hopeless” and that he would never walk again, echoing a dismissive attitude that is not uncommon in stroke care. This sentiment starkly contrasts with contemporary understandings of stroke recovery which stress the importance of early and intensive rehabilitation. Research indicates that the first few days post-stroke are critical and that immediate therapy can significantly influence outcomes. The National Institute for Health and Care Excellence (NICE) now advocates for intensive physiotherapy of at least one hour daily during the initial phase of recovery, acknowledging that timely interventions can lead to dramatic improvements in mobility and self-care capabilities.</w:t>
      </w:r>
      <w:r/>
    </w:p>
    <w:p>
      <w:r/>
      <w:r>
        <w:t>Sheila's determination to provide John with better care led her to explore alternatives beyond the NHS, which, at the time, faced severe limitations in rehabilitation services. This brings to light a troubling trend: the ongoing struggle for adequate stroke care in the UK. Recent statistics reveal that although there were approximately 136,600 hospital admissions for stroke in the 2022/23 period—a figure that remains elevated compared to a decade ago—many patients still experience a lack of necessary rehabilitation services after discharge. A staggering 39% of stroke survivors are abandoned by the NHS after six months, leaving them with limited support as they navigate life post-stroke.</w:t>
      </w:r>
      <w:r/>
    </w:p>
    <w:p>
      <w:r/>
      <w:r>
        <w:t>Fast forward to the 21st century, when Sheila’s son, Jay, faced a similar fate with his own stroke at 55. The contrasting care he received highlights both progress and persistent challenges in stroke management. While Jay was placed in a clean, dedicated stroke ward—a marked improvement from the conditions John faced—the prognosis delivered by consultants echoed past failures to provide hope or support for recovery. His situation exemplifies the reality that many stroke survivors endure, often facing demoralising predictions rather than being encouraged to push the boundaries of their rehabilitation potential.</w:t>
      </w:r>
      <w:r/>
    </w:p>
    <w:p>
      <w:r/>
      <w:r>
        <w:t>The role of rehabilitation facilities cannot be overstated. Notably, centres like the Shepherd Center report that over 92% of their stroke patients successfully return to their communities after rehabilitation, which is markedly higher than national averages. Such statistics underscore the importance of well-structured rehabilitation programmes that not only address physical recovery but also cognitive and emotional wellbeing, recognising the multifaceted consequences of stroke.</w:t>
      </w:r>
      <w:r/>
    </w:p>
    <w:p>
      <w:r/>
      <w:r>
        <w:t>A significant part of Jay’s recovery stemmed from intensive physiotherapy, which targeted not only his mobility but also the integration of cognitive therapies designed to retrain neural pathways impacted by the stroke. The progressive intensity of his rehabilitation—often outside the NHS framework—demonstrates a disparity in access to care that favours private providers. Richard Sealy, his physiotherapist, is emblematic of practitioners who seek to provide tailored and robust rehabilitation, meeting Jay where he was and pushing him beyond perceived limitations.</w:t>
      </w:r>
      <w:r/>
    </w:p>
    <w:p>
      <w:r/>
      <w:r>
        <w:t>This persistent divide in recovery access demands scrutiny, particularly as more individuals experience strokes at younger ages. The climb in stroke incidents among people under 65 suggests that societal factors, including diet and lifestyle choices, play a significant role, exacerbating the urgency for effective preventative care and education around hypertension and stroke risk management. As Sheila highlights, many stroke survivors are left to reinforce the belief that they cannot recover, largely due to misinformed medical opinions that dismiss their potential.</w:t>
      </w:r>
      <w:r/>
    </w:p>
    <w:p>
      <w:r/>
      <w:r>
        <w:t>As the Hale family navigated the labyrinth of stroke treatment and rehabilitation, they exemplified resilience against a backdrop of systemic issues. The legacy of John’s stroke and the subsequent advocacy for Jay resonate beyond personal narratives; they reflect a larger societal challenge. Needing a paradigm shift in how stroke care is perceived and delivered, the experiences of the Hales should galvanise calls for improved access to effective treatments and rehabilitation services, affirming the belief that no one should be resigned to dependency and diminished quality of life.</w:t>
      </w:r>
      <w:r/>
    </w:p>
    <w:p>
      <w:r/>
      <w:r>
        <w:t>To conclude, as Sheila’s poignant reflections illustrate, the journey through stroke is fraught with obstacles, yet paved with the possibility of hope, if only the systems in place can support the aspirations of those determined to recover.</w:t>
      </w:r>
      <w:r/>
    </w:p>
    <w:p>
      <w:pPr>
        <w:pBdr>
          <w:bottom w:val="single" w:sz="6" w:space="1" w:color="auto"/>
        </w:pBdr>
      </w:pPr>
      <w:r/>
    </w:p>
    <w:p>
      <w:r/>
      <w:r>
        <w:rPr>
          <w:b/>
        </w:rPr>
        <w:t>Reference Map:</w:t>
      </w:r>
      <w:r>
        <w:t xml:space="preserve">1. </w:t>
      </w:r>
      <w:hyperlink r:id="rId9">
        <w:r>
          <w:rPr>
            <w:color w:val="0000EE"/>
            <w:u w:val="single"/>
          </w:rPr>
          <w:t>[1]</w:t>
        </w:r>
      </w:hyperlink>
      <w:r>
        <w:t xml:space="preserve">2. </w:t>
      </w:r>
      <w:hyperlink r:id="rId10">
        <w:r>
          <w:rPr>
            <w:color w:val="0000EE"/>
            <w:u w:val="single"/>
          </w:rPr>
          <w:t>[4]</w:t>
        </w:r>
      </w:hyperlink>
      <w:r>
        <w:t xml:space="preserve">3. </w:t>
      </w:r>
      <w:hyperlink r:id="rId11">
        <w:r>
          <w:rPr>
            <w:color w:val="0000EE"/>
            <w:u w:val="single"/>
          </w:rPr>
          <w:t>[6]</w:t>
        </w:r>
      </w:hyperlink>
      <w:r>
        <w:t xml:space="preserve">4. </w:t>
      </w:r>
      <w:hyperlink r:id="rId12">
        <w:r>
          <w:rPr>
            <w:color w:val="0000EE"/>
            <w:u w:val="single"/>
          </w:rPr>
          <w:t>[3]</w:t>
        </w:r>
      </w:hyperlink>
      <w:r>
        <w:t xml:space="preserve">5. </w:t>
      </w:r>
      <w:hyperlink r:id="rId13">
        <w:r>
          <w:rPr>
            <w:color w:val="0000EE"/>
            <w:u w:val="single"/>
          </w:rPr>
          <w:t>[2]</w:t>
        </w:r>
      </w:hyperlink>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https://www.theguardian.com/society/2025/may/15/husband-son-stroke-30-years-apart-treatment</w:t>
        </w:r>
      </w:hyperlink>
      <w:r>
        <w:t xml:space="preserve"> - Please view link - unable to able to access data</w:t>
      </w:r>
      <w:r/>
    </w:p>
    <w:p>
      <w:pPr>
        <w:pStyle w:val="ListNumber"/>
        <w:spacing w:line="240" w:lineRule="auto"/>
        <w:ind w:left="720"/>
      </w:pPr>
      <w:r/>
      <w:hyperlink r:id="rId13">
        <w:r>
          <w:rPr>
            <w:color w:val="0000EE"/>
            <w:u w:val="single"/>
          </w:rPr>
          <w:t>https://www.shepherd.org/outcomes/patient-outcomes/stroke/</w:t>
        </w:r>
      </w:hyperlink>
      <w:r>
        <w:t xml:space="preserve"> - Shepherd Center's stroke rehabilitation program reports that over 92% of stroke patients successfully return to their communities after rehabilitation, surpassing the national rate of 67.4%. The center provides inpatient treatment for 155 adults annually, with 63% achieving or exceeding self-care goals and 65% meeting mobility goals upon discharge. Additionally, 97% of patients reach or exceed their expected personal goals during rehabilitation.</w:t>
      </w:r>
      <w:r/>
    </w:p>
    <w:p>
      <w:pPr>
        <w:pStyle w:val="ListNumber"/>
        <w:spacing w:line="240" w:lineRule="auto"/>
        <w:ind w:left="720"/>
      </w:pPr>
      <w:r/>
      <w:hyperlink r:id="rId12">
        <w:r>
          <w:rPr>
            <w:color w:val="0000EE"/>
            <w:u w:val="single"/>
          </w:rPr>
          <w:t>https://www.statista.com/statistics/1132426/hospital-admissions-for-stroke-in-the-uk/</w:t>
        </w:r>
      </w:hyperlink>
      <w:r>
        <w:t xml:space="preserve"> - In the 2022/23 period, the United Kingdom recorded approximately 136,600 hospital admissions for stroke, marking a slight decrease from the previous year. Since 2011/12, annual stroke-related admissions in the UK have experienced a modest increase, indicating a growing prevalence of stroke cases requiring hospitalization.</w:t>
      </w:r>
      <w:r/>
    </w:p>
    <w:p>
      <w:pPr>
        <w:pStyle w:val="ListNumber"/>
        <w:spacing w:line="240" w:lineRule="auto"/>
        <w:ind w:left="720"/>
      </w:pPr>
      <w:r/>
      <w:hyperlink r:id="rId10">
        <w:r>
          <w:rPr>
            <w:color w:val="0000EE"/>
            <w:u w:val="single"/>
          </w:rPr>
          <w:t>https://www.nice.org.uk/guidance/ng236/chapter/Rationale-and-impact</w:t>
        </w:r>
      </w:hyperlink>
      <w:r>
        <w:t xml:space="preserve"> - The National Institute for Health and Care Excellence (NICE) updated its guidelines on stroke rehabilitation, emphasizing that intensive physiotherapy—ranging from 1 to 2 hours daily, at least five days a week—improves quality of life and daily functioning. This approach is particularly effective when initiated within the first six months post-stroke and is considered cost-effective for the NHS.</w:t>
      </w:r>
      <w:r/>
    </w:p>
    <w:p>
      <w:pPr>
        <w:pStyle w:val="ListNumber"/>
        <w:spacing w:line="240" w:lineRule="auto"/>
        <w:ind w:left="720"/>
      </w:pPr>
      <w:r/>
      <w:hyperlink r:id="rId15">
        <w:r>
          <w:rPr>
            <w:color w:val="0000EE"/>
            <w:u w:val="single"/>
          </w:rPr>
          <w:t>https://www.sralab.org/stroke-numbers</w:t>
        </w:r>
      </w:hyperlink>
      <w:r>
        <w:t xml:space="preserve"> - Shirley Ryan AbilityLab highlights the significant impact of rehabilitation settings on stroke recovery. Patients in inpatient rehabilitation facilities receive approximately 17.5 hours of therapy per week, leading to greater improvements in cognitive abilities, mobility, and self-care compared to those treated in skilled nursing facilities, which provide less than 9 hours of therapy weekly.</w:t>
      </w:r>
      <w:r/>
    </w:p>
    <w:p>
      <w:pPr>
        <w:pStyle w:val="ListNumber"/>
        <w:spacing w:line="240" w:lineRule="auto"/>
        <w:ind w:left="720"/>
      </w:pPr>
      <w:r/>
      <w:hyperlink r:id="rId11">
        <w:r>
          <w:rPr>
            <w:color w:val="0000EE"/>
            <w:u w:val="single"/>
          </w:rPr>
          <w:t>https://pubmed.ncbi.nlm.nih.gov/29795076/</w:t>
        </w:r>
      </w:hyperlink>
      <w:r>
        <w:t xml:space="preserve"> - A study analyzing data from 2013 and 2015 found that 31.2% of stroke survivors in 20 states and the District of Columbia participated in outpatient stroke rehabilitation. This rate increased to 35.5% in four states by 2015, yet remains suboptimal, highlighting the need for enhanced efforts to promote rehabilitation services among stroke survivors.</w:t>
      </w:r>
      <w:r/>
    </w:p>
    <w:p>
      <w:pPr>
        <w:pStyle w:val="ListNumber"/>
        <w:spacing w:line="240" w:lineRule="auto"/>
        <w:ind w:left="720"/>
      </w:pPr>
      <w:r/>
      <w:hyperlink r:id="rId16">
        <w:r>
          <w:rPr>
            <w:color w:val="0000EE"/>
            <w:u w:val="single"/>
          </w:rPr>
          <w:t>https://www.stroke.org/en/life-after-stroke/stroke-rehab/</w:t>
        </w:r>
      </w:hyperlink>
      <w:r>
        <w:t xml:space="preserve"> - The American Stroke Association reports that more than 80% of stroke survivors in the U.S. live in the community, with over two-thirds receiving rehabilitation services after hospitalization. Early and comprehensive rehabilitation is crucial for improving outcomes and enhancing the quality of life for stroke survivors.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15/husband-son-stroke-30-years-apart-treatment" TargetMode="External"/><Relationship Id="rId10" Type="http://schemas.openxmlformats.org/officeDocument/2006/relationships/hyperlink" Target="https://www.nice.org.uk/guidance/ng236/chapter/Rationale-and-impact" TargetMode="External"/><Relationship Id="rId11" Type="http://schemas.openxmlformats.org/officeDocument/2006/relationships/hyperlink" Target="https://pubmed.ncbi.nlm.nih.gov/29795076/" TargetMode="External"/><Relationship Id="rId12" Type="http://schemas.openxmlformats.org/officeDocument/2006/relationships/hyperlink" Target="https://www.statista.com/statistics/1132426/hospital-admissions-for-stroke-in-the-uk/" TargetMode="External"/><Relationship Id="rId13" Type="http://schemas.openxmlformats.org/officeDocument/2006/relationships/hyperlink" Target="https://www.shepherd.org/outcomes/patient-outcomes/stroke/" TargetMode="External"/><Relationship Id="rId14" Type="http://schemas.openxmlformats.org/officeDocument/2006/relationships/hyperlink" Target="https://www.noahwire.com" TargetMode="External"/><Relationship Id="rId15" Type="http://schemas.openxmlformats.org/officeDocument/2006/relationships/hyperlink" Target="https://www.sralab.org/stroke-numbers" TargetMode="External"/><Relationship Id="rId16" Type="http://schemas.openxmlformats.org/officeDocument/2006/relationships/hyperlink" Target="https://www.stroke.org/en/life-after-stroke/stroke-reh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