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Centenarians reshape society as longevity challenges and opportunities accelerate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Ethel Caterham, at the remarkable age of 115, stands as a testament to the extraordinary potential of human longevity. Her advice—to embrace every opportunity with a positive outlook and to maintain moderation—offers an insightful perspective from someone who has lived through stark societal changes. When she was born in 1909, the life expectancy for British women was a mere 52 years, rendering the concept of reaching 100 almost fanciful. Today, however, the narrative around ageing has shifted dramatically. According to the United Nations, centenarians are now the fastest-growing demographic, expanding from about 14,000 in 1950 to nearly 750,000 today, with projections anticipating this number could reach four million by 2054.</w:t>
      </w:r>
      <w:r/>
    </w:p>
    <w:p>
      <w:r/>
      <w:r>
        <w:t>This growing cohort raises both exciting possibilities and substantial challenges. As life expectancy globally surpasses 70 years, questions arise about the quality of those additional years. For many, the prospect of living longer can evoke dread rather than delight, particularly in the absence of robust plans for financial security, adequate healthcare, and meaningful social connections. The concern is not unfounded; what value does longevity hold if it culminates in loneliness, financial instability, or declining health?</w:t>
      </w:r>
      <w:r/>
    </w:p>
    <w:p>
      <w:r/>
      <w:r>
        <w:t>Historically, the fears associated with ageing were largely abstract, as only a minority reached old age. Now, with societal structures in flux due to increasing longevity, we must navigate fundamental shifts in how we perceive and prepare for our later years. Notably, while the average lifespan has increased, the gap between lifespan and healthspan—the period during which individuals enjoy good health—remains a critical issue. The American Academy of Actuaries posits that about one in six children born today may live to 100, presenting the pressing need for a cohesive approach to ensuring these years are spent productively and healthily.</w:t>
      </w:r>
      <w:r/>
    </w:p>
    <w:p>
      <w:r/>
      <w:r>
        <w:t>Addressing this gap requires more than merely treating illnesses as they arise. Current healthcare systems often respond reactively, waiting for significant health issues to emerge before intervening. With diseases such as cardiovascular illness, diabetes, and dementia representing predominant health threats in older age, a preventive stance is essential. Embracing advances in technology, such as AI and big data, has the potential to revolutionise our approach to healthy ageing. These innovations could facilitate the early detection of health risks by monitoring genetic predispositions and body markers, enabling more proactive health management.</w:t>
      </w:r>
      <w:r/>
    </w:p>
    <w:p>
      <w:r/>
      <w:r>
        <w:t>The field of geroscience is paving the way for future breakthroughs aimed at reducing age-related ailments. For centuries, ageing was perceived as an inevitable and immutable process. Now, as scientific inquiry delves deeper into the biological mechanics of ageing, a paradigm shift is occurring. Treating ageing as a modifiable condition could unlock considerable improvements in health outcomes. However, the financial implications of these longer lives cannot be overlooked. The current model for state pensions and retirement may buckle under the weight of an increasingly aged populace unless modern adaptations are put in place.</w:t>
      </w:r>
      <w:r/>
    </w:p>
    <w:p>
      <w:r/>
      <w:r>
        <w:t>Yet, extending life brings forth another pressing dilemma: how do we structure our work and lifestyles to accommodate longer lifespans? Simply raising the retirement age is insufficient. There is a need for a complete overhaul of societal norms surrounding work and leisure. Adaptable career trajectories, frequent job transitions, and flexible working options must become commonplace to support a workforce that can contribute longer while balancing health and personal interests.</w:t>
      </w:r>
      <w:r/>
    </w:p>
    <w:p>
      <w:r/>
      <w:r>
        <w:t>This restructuring will empower us to see longer lives as a broader opportunity, reshaping our understanding of life stages and providing more time for personal fulfilment throughout our lives. As the 20th century transformed opportunities post-retirement, the 21st century can redefine roles and relationships with work, encouraging engagement well into what was once termed “old age.” Recognising the capabilities of older generations and rejecting ageist beliefs will be critical in this transition.</w:t>
      </w:r>
      <w:r/>
    </w:p>
    <w:p>
      <w:r/>
      <w:r>
        <w:t>David Bowie once remarked that ageing is “an extraordinary process whereby you become the person you always should have been.” Embracing such a perspective may facilitate our shift towards a society that not only supports longer-lived individuals but also values their contributions. The legacy of individuals like Ethel Caterham illustrates the evolving conversation around longevity, challenging us to rethink the support systems necessary for a new generation of centenarians. As we navigate these dramatic changes, a collective commitment will be essential to forging a 'longevity society'—one where life is not only extended but enriched.</w:t>
      </w:r>
      <w:r/>
    </w:p>
    <w:p>
      <w:r/>
      <w:r>
        <w:t>To capitalize on the potential of increased lifespan, society must transform its understanding of ageing, encouraging investment in our later years, and fostering an environment where the health and vitality of citizens are prioritized. The future holds promise, but it requires us to adapt to a world where living long is just the beginning of a new chapter—one where we all must invest in our health and wellbeing actively.</w:t>
      </w:r>
      <w:r/>
    </w:p>
    <w:p>
      <w:pPr>
        <w:pBdr>
          <w:bottom w:val="single" w:sz="6" w:space="1" w:color="auto"/>
        </w:pBdr>
      </w:pPr>
      <w:r/>
    </w:p>
    <w:p>
      <w:r/>
      <w:r>
        <w:rPr>
          <w:b/>
        </w:rPr>
        <w:t>Reference Map:</w:t>
      </w:r>
      <w:r>
        <w:t>1. Paragraph 1: Sources (1), (2) 2. Paragraph 2: Sources (2), (3) 3. Paragraph 3: Sources (5), (7) 4. Paragraph 4: Sources (1), (4), (6) 5. Paragraph 5: Sources (1), (3), (6) 6. Paragraph 6: Sources (1), (4) 7. Paragraph 7: Sources (2), (3), (7) 8. Paragraph 8: Sources (1), (5) 9. Paragraph 9: Sources (2), (4), (6) 10. Paragraph 10: Sources (1),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https://www.theguardian.com/commentisfree/ng-interactive/2025/may/15/longevity-ageing-health-centenarian-life-expentancy</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https://www.theguardian.com/commentisfree/ng-interactive/2025/may/15/longevity-ageing-health-centenarian-life-expentancy</w:t>
        </w:r>
      </w:hyperlink>
      <w:r>
        <w:t xml:space="preserve"> - An article discussing the increasing number of centenarians worldwide, the challenges of longer life expectancy, and the need for societal adaptation to support an aging population.</w:t>
      </w:r>
      <w:r/>
    </w:p>
    <w:p>
      <w:pPr>
        <w:pStyle w:val="ListNumber"/>
        <w:spacing w:line="240" w:lineRule="auto"/>
        <w:ind w:left="720"/>
      </w:pPr>
      <w:r/>
      <w:hyperlink r:id="rId11">
        <w:r>
          <w:rPr>
            <w:color w:val="0000EE"/>
            <w:u w:val="single"/>
          </w:rPr>
          <w:t>https://time.com/6320381/americans-super-aging-essay/</w:t>
        </w:r>
      </w:hyperlink>
      <w:r>
        <w:t xml:space="preserve"> - An essay exploring the rise in Americans living to 100, the implications of a 'super-aging' society, and the necessary societal adjustments to accommodate this demographic shift.</w:t>
      </w:r>
      <w:r/>
    </w:p>
    <w:p>
      <w:pPr>
        <w:pStyle w:val="ListNumber"/>
        <w:spacing w:line="240" w:lineRule="auto"/>
        <w:ind w:left="720"/>
      </w:pPr>
      <w:r/>
      <w:hyperlink r:id="rId12">
        <w:r>
          <w:rPr>
            <w:color w:val="0000EE"/>
            <w:u w:val="single"/>
          </w:rPr>
          <w:t>https://www.lemonde.fr/en/our-times/article/2024/07/04/110-and-beyond-the-extreme-longevity-of-supercentenarians_6676713_39.html</w:t>
        </w:r>
      </w:hyperlink>
      <w:r>
        <w:t xml:space="preserve"> - An article examining the phenomenon of supercentenarians, individuals aged 110 and above, their health challenges, and the societal implications of extreme longevity.</w:t>
      </w:r>
      <w:r/>
    </w:p>
    <w:p>
      <w:pPr>
        <w:pStyle w:val="ListNumber"/>
        <w:spacing w:line="240" w:lineRule="auto"/>
        <w:ind w:left="720"/>
      </w:pPr>
      <w:r/>
      <w:hyperlink r:id="rId13">
        <w:r>
          <w:rPr>
            <w:color w:val="0000EE"/>
            <w:u w:val="single"/>
          </w:rPr>
          <w:t>https://www.axios.com/newsletters/axios-finish-line-b75138b0-3ede-11ef-85d4-95dd86b444c6</w:t>
        </w:r>
      </w:hyperlink>
      <w:r>
        <w:t xml:space="preserve"> - A newsletter discussing the significance of aging, focusing on President Biden's performance at age 81, and the anticipated increase in Americans living to 100 or more.</w:t>
      </w:r>
      <w:r/>
    </w:p>
    <w:p>
      <w:pPr>
        <w:pStyle w:val="ListNumber"/>
        <w:spacing w:line="240" w:lineRule="auto"/>
        <w:ind w:left="720"/>
      </w:pPr>
      <w:r/>
      <w:hyperlink r:id="rId14">
        <w:r>
          <w:rPr>
            <w:color w:val="0000EE"/>
            <w:u w:val="single"/>
          </w:rPr>
          <w:t>https://www.lemonde.fr/en/environment/article/2024/10/09/rise-in-human-life-expectancy-slows-in-wealthy-countries_6728735_114.html</w:t>
        </w:r>
      </w:hyperlink>
      <w:r>
        <w:t xml:space="preserve"> - An article reporting on the slowdown of life expectancy increases in wealthy countries over the past 30 years, highlighting factors such as economic prosperity and public health laws.</w:t>
      </w:r>
      <w:r/>
    </w:p>
    <w:p>
      <w:pPr>
        <w:pStyle w:val="ListNumber"/>
        <w:spacing w:line="240" w:lineRule="auto"/>
        <w:ind w:left="720"/>
      </w:pPr>
      <w:r/>
      <w:hyperlink r:id="rId15">
        <w:r>
          <w:rPr>
            <w:color w:val="0000EE"/>
            <w:u w:val="single"/>
          </w:rPr>
          <w:t>https://www.ssa.gov/oact/tr/2023/lr5a5.html</w:t>
        </w:r>
      </w:hyperlink>
      <w:r>
        <w:t xml:space="preserve"> - A report from the Social Security Administration detailing cohort life expectancy projections for 2023, including estimates for males and females at various 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ng-interactive/2025/may/15/longevity-ageing-health-centenarian-life-expentancy" TargetMode="External"/><Relationship Id="rId11" Type="http://schemas.openxmlformats.org/officeDocument/2006/relationships/hyperlink" Target="https://time.com/6320381/americans-super-aging-essay/" TargetMode="External"/><Relationship Id="rId12" Type="http://schemas.openxmlformats.org/officeDocument/2006/relationships/hyperlink" Target="https://www.lemonde.fr/en/our-times/article/2024/07/04/110-and-beyond-the-extreme-longevity-of-supercentenarians_6676713_39.html" TargetMode="External"/><Relationship Id="rId13" Type="http://schemas.openxmlformats.org/officeDocument/2006/relationships/hyperlink" Target="https://www.axios.com/newsletters/axios-finish-line-b75138b0-3ede-11ef-85d4-95dd86b444c6" TargetMode="External"/><Relationship Id="rId14" Type="http://schemas.openxmlformats.org/officeDocument/2006/relationships/hyperlink" Target="https://www.lemonde.fr/en/environment/article/2024/10/09/rise-in-human-life-expectancy-slows-in-wealthy-countries_6728735_114.html" TargetMode="External"/><Relationship Id="rId15" Type="http://schemas.openxmlformats.org/officeDocument/2006/relationships/hyperlink" Target="https://www.ssa.gov/oact/tr/2023/lr5a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