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Vaping industry shifts focus amid rising health concerns and regulatory pressures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vaping industry is currently navigating a complex landscape marked by escalating health concerns and evolving public perceptions. As awareness burgeons around the potential risks associated with vaping, stakeholders within the industry are compelled to adapt their strategies in response to scrutiny from health professionals, regulators, and consumers alike. This article examines the multifaceted responses of the vaping sector, encompassing regulatory changes, product innovations, and shifts in consumer attitudes, while highlighting key trends and future implications.</w:t>
      </w:r>
      <w:r/>
    </w:p>
    <w:p>
      <w:r/>
      <w:r>
        <w:t>Several significant health concerns regarding vaping have been raised, particularly its association with respiratory problems, cardiovascular risks, and the unclear long-term effects of inhaling vaporized substances. Research underscores that while vaping is frequently marketed as a safer alternative to traditional smoking, it is not devoid of risks. Notably, studies link vaping to respiratory issues such as chronic bronchitis and reduced lung function, where inhalation of aerosolized substances can irritate the lungs, leading to symptoms like coughing and wheezing. Comprensively, understanding these health implications is essential for consumers and industry stakeholders making informed choices about vaping.</w:t>
      </w:r>
      <w:r/>
    </w:p>
    <w:p>
      <w:r/>
      <w:r>
        <w:t>In response to the accumulating health evidence, regulatory agencies globally are tightening guidelines and policies to address health concerns linked to vaping. New regulations frequently affect product availability, marketing strategies, and age restrictions, reshaping the market landscape for manufacturers and consumers alike. For example, many jurisdictions have raised the legal age for purchasing vaping products to 21, with some banning flavored e-liquids that attract younger audiences. These steps are designed to protect vulnerable populations while ensuring that consumers are better informed about the risks associated with vaping.</w:t>
      </w:r>
      <w:r/>
    </w:p>
    <w:p>
      <w:r/>
      <w:r>
        <w:t>The vaping industry is counteracting negative perceptions by actively pursuing product innovations. Companies are shifting focus towards developing nicotine-free options and devices engineered to minimize harmful emissions. These innovations not only cater to health-conscious consumers but also aim to rebuild trust in a market that is under increasing scrutiny. Furthermore, as part of their marketing efforts, brands are placing greater emphasis on transparency regarding their ingredients and manufacturing processes, which is a strategy designed to fulfil the rising consumer demand for safety and accountability.</w:t>
      </w:r>
      <w:r/>
    </w:p>
    <w:p>
      <w:r/>
      <w:r>
        <w:t>Public opinion on vaping is increasingly informed by emerging health studies and media coverage. As awareness of potential risks grows, consumer behaviour is shifting toward a more cautious approach to vaping. This trend is evident in the rising preference for nicotine-free and organic products, highlighting a desire for perceived safety over traditional vaping options. Many companies are now adapting their marketing strategies to reflect this changing sentiment, emphasising responsible usage and the importance of understanding health risks.</w:t>
      </w:r>
      <w:r/>
    </w:p>
    <w:p>
      <w:r/>
      <w:r>
        <w:t>Health organizations are pivotal in shaping the conversation around vaping. Actively working to raise awareness about the risks associated with these products, they provide guidelines while influencing public policy. Their involvement is instrumental in cultivating a better understanding of vaping's health implications and guiding industry practices. Through educational campaigns, organizations inform the public about the dangers of vaping, such as respiratory and cardiovascular issues, and advocate for evidence-based guidelines promoting safer practices.</w:t>
      </w:r>
      <w:r/>
    </w:p>
    <w:p>
      <w:r/>
      <w:r>
        <w:t>To engage consumers on health issues, the vaping industry is prioritising transparency and education. Many companies are launching initiatives aimed at conveying accurate information about health implications. These include campaigns that elucidate the science of vaping, transparent labeling of ingredients, and community engagement through social media. By directly addressing consumer concerns, companies hope to foster a more informed clientele capable of making educated choices regarding their vaping habits.</w:t>
      </w:r>
      <w:r/>
    </w:p>
    <w:p>
      <w:r/>
      <w:r>
        <w:t>Furthermore, the economic ramifications of health regulations on the vaping industry are profound. Stricter regulations often precipitate increased production costs, limited market accessibility, and ultimately higher prices for consumers. As compliance costs rise, the financial burden is typically shifted onto consumers, leading to concerns about declining sales among price-sensitive segments. Understanding these economic impacts is vital for stakeholders navigating the challenges introduced by evolving regulatory frameworks.</w:t>
      </w:r>
      <w:r/>
    </w:p>
    <w:p>
      <w:r/>
      <w:r>
        <w:t>The regulatory landscape for vaping varies significantly from country to country. Some nations impose strict bans on vaping products, while others embrace harm reduction strategies, reflecting differing cultural attitudes towards smoking and nicotine consumption. For instance, the United Kingdom promotes vaping as a viable alternative to smoking, while countries like Australia impose heavy restrictions that can drive the practice underground, complicating public health goals. These disparities underscore the ongoing global debate on vaping and its role in public health.</w:t>
      </w:r>
      <w:r/>
    </w:p>
    <w:p>
      <w:r/>
      <w:r>
        <w:t>As health concerns continue to evolve, the vaping industry is poised to face trends towards increased regulation, innovation in product safety, and a consumer shift towards healthier alternatives. Staying ahead of these trends will be crucial for companies seeking to remain competitive in an increasingly health-conscious market. Consumers, for their part, are encouraged to navigate the vaping landscape with a keen awareness of associated health risks by staying informed about regulatory changes and selecting products from reputable manufacturers committed to safety and transparency.</w:t>
      </w:r>
      <w:r/>
    </w:p>
    <w:p>
      <w:r/>
      <w:r>
        <w:t>In conclusion, the relationship between the vaping industry, health concerns, regulations, and consumer perceptions is in a state of flux. The importance of addressing these challenges through innovation, responsibility, and consumer engagement will be vital for the industry’s future. By fostering a culture of informed decision-making and transparency, stakeholders can contribute to a vaping landscape that prioritises health and well-being while adapting to changing public sentiments.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 </w:t>
      </w:r>
      <w:r/>
    </w:p>
    <w:p>
      <w:pPr>
        <w:pStyle w:val="ListBullet"/>
        <w:spacing w:line="240" w:lineRule="auto"/>
        <w:ind w:left="720"/>
      </w:pPr>
      <w:r/>
      <w:r>
        <w:t xml:space="preserve">Paragraph 3 – </w:t>
      </w:r>
      <w:hyperlink r:id="rId9">
        <w:r>
          <w:rPr>
            <w:color w:val="0000EE"/>
            <w:u w:val="single"/>
          </w:rPr>
          <w:t>[1]</w:t>
        </w:r>
      </w:hyperlink>
      <w:r>
        <w:t xml:space="preserve">, , </w:t>
      </w:r>
      <w:r/>
    </w:p>
    <w:p>
      <w:pPr>
        <w:pStyle w:val="ListBullet"/>
        <w:spacing w:line="240" w:lineRule="auto"/>
        <w:ind w:left="720"/>
      </w:pPr>
      <w:r/>
      <w:r>
        <w:t xml:space="preserve">Paragraph 4 – </w:t>
      </w:r>
      <w:hyperlink r:id="rId9">
        <w:r>
          <w:rPr>
            <w:color w:val="0000EE"/>
            <w:u w:val="single"/>
          </w:rPr>
          <w:t>[1]</w:t>
        </w:r>
      </w:hyperlink>
      <w:r>
        <w:t xml:space="preserve">, , </w:t>
      </w:r>
      <w:r/>
    </w:p>
    <w:p>
      <w:pPr>
        <w:pStyle w:val="ListBullet"/>
        <w:spacing w:line="240" w:lineRule="auto"/>
        <w:ind w:left="720"/>
      </w:pPr>
      <w:r/>
      <w:r>
        <w:t xml:space="preserve">Paragraph 5 – </w:t>
      </w:r>
      <w:hyperlink r:id="rId9">
        <w:r>
          <w:rPr>
            <w:color w:val="0000EE"/>
            <w:u w:val="single"/>
          </w:rPr>
          <w:t>[1]</w:t>
        </w:r>
      </w:hyperlink>
      <w:r>
        <w:t xml:space="preserve">, , </w:t>
      </w:r>
      <w:r/>
    </w:p>
    <w:p>
      <w:pPr>
        <w:pStyle w:val="ListBullet"/>
        <w:spacing w:line="240" w:lineRule="auto"/>
        <w:ind w:left="720"/>
      </w:pPr>
      <w:r/>
      <w:r>
        <w:t xml:space="preserve">Paragraph 6 – </w:t>
      </w:r>
      <w:hyperlink r:id="rId9">
        <w:r>
          <w:rPr>
            <w:color w:val="0000EE"/>
            <w:u w:val="single"/>
          </w:rPr>
          <w:t>[1]</w:t>
        </w:r>
      </w:hyperlink>
      <w:r>
        <w:t xml:space="preserve">, , </w:t>
      </w:r>
      <w:r/>
    </w:p>
    <w:p>
      <w:pPr>
        <w:pStyle w:val="ListBullet"/>
        <w:spacing w:line="240" w:lineRule="auto"/>
        <w:ind w:left="720"/>
      </w:pPr>
      <w:r/>
      <w:r>
        <w:t xml:space="preserve">Paragraph 7 – </w:t>
      </w:r>
      <w:hyperlink r:id="rId9">
        <w:r>
          <w:rPr>
            <w:color w:val="0000EE"/>
            <w:u w:val="single"/>
          </w:rPr>
          <w:t>[1]</w:t>
        </w:r>
      </w:hyperlink>
      <w:r>
        <w:t xml:space="preserve">, ,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 </w:t>
      </w:r>
      <w:r/>
      <w:r/>
    </w:p>
    <w:p>
      <w:r/>
      <w:r>
        <w:t xml:space="preserve">Source: </w:t>
      </w:r>
      <w:hyperlink r:id="rId10">
        <w:r>
          <w:rPr>
            <w:color w:val="0000EE"/>
            <w:u w:val="single"/>
          </w:rPr>
          <w:t>Noah Wire Services</w:t>
        </w:r>
      </w:hyperlink>
      <w:r/>
    </w:p>
    <w:p>
      <w:pPr>
        <w:pStyle w:val="Heading2"/>
      </w:pPr>
      <w:r>
        <w:t>Bibliography</w:t>
      </w:r>
      <w:r/>
    </w:p>
    <w:p>
      <w:r/>
      <w:r>
        <w:t xml:space="preserve">1. </w:t>
      </w:r>
      <w:hyperlink r:id="rId9">
        <w:r>
          <w:rPr>
            <w:color w:val="0000EE"/>
            <w:u w:val="single"/>
          </w:rPr>
          <w:t>https://indonewyork.com/health/how-the-vaping-industry-is-reacting-to-health-concerns.html</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indonewyork.com/health/how-the-vaping-industry-is-reacting-to-health-concerns.html"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