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diagnostics and biohacking reshape healthcare in 2025 amid ethical debates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fusion of healthcare and technology is revolutionising patient care, diagnostics, and longevity, marking significant changes in 2025. As the landscape shifts from traditional practices to innovative approaches, tools like AI-driven diagnostics and wearable health trackers are now integral to decision-making for both patients and providers. Similar to how a gamer selects a platform based on comprehensive reviews, today's healthcare stakeholders rely on advanced technology to make informed choices. </w:t>
      </w:r>
      <w:r/>
    </w:p>
    <w:p>
      <w:r/>
      <w:r>
        <w:t>Artificial Intelligence (AI) is emerging not as a replacement for physicians but as an invaluable ally in diagnostics. With algorithms trained on extensive datasets, these systems can identify health patterns that often elude human scrutiny, leading to quicker and more accurate diagnoses. The adoption of AI tools across various medical disciplines is accelerating. For instance, the UK's National Health Service has announced "Edith," an AI-driven breast screening initiative designed to reduce wait times for approximately 700,000 women—a move underscored by a growing recognition of AI’s capacity to streamline diagnostic procedures. However, concerns linger regarding potential false positives and the repercussions of over-diagnosis. As hospitals deploy AI in routine check-ups as well as urgent care settings, they enable radiologists to concentrate on more intricate cases, thereby mitigating misdiagnosis rates and alleviating pressure on medical staff.</w:t>
      </w:r>
      <w:r/>
    </w:p>
    <w:p>
      <w:r/>
      <w:r>
        <w:t>In the sphere of biohacking, the convergence of technology and personal health optimisation has gone mainstream. With an increasing variety of smart devices and genetic analytics, individuals now have the tools to enhance mental acuity, physical resilience, and overall well-being. Popular methods such as intermittent fasting—often monitored via digital tools—are complemented by interventions ranging from nootropics for cognitive enhancement to personalised probiotics aimed at gut health. While sceptics point to the lack of extensive long-term studies validating these practices, many enthusiasts champion personal success stories fueled by data-tracking applications that encourage self-experimentation. This interplay of science and bio-individualism represents a significant cultural shift toward health management, particularly amid ongoing discussions about its ethical implications.</w:t>
      </w:r>
      <w:r/>
    </w:p>
    <w:p>
      <w:r/>
      <w:r>
        <w:t>Innovation flourishes in the start-up ecosystem, with burgeoning companies designing solutions that disrupt traditional healthcare norms. Start-ups like Corti, which employs real-time voice recognition to potentially identify heart attacks during emergency calls, and Babylon Health, which combines AI chatbots with human doctors for immediate consultations, are paving the way for a more efficiency-driven healthcare model. Their collaborations with hospitals and insurance providers indicate a promising trend towards reducing costs while improving patient outcomes. As the healthcare sector grapples with the challenges of rural access and chronic disease management, these digital solutions aim to redefine patient care and expand service delivery capabilities.</w:t>
      </w:r>
      <w:r/>
    </w:p>
    <w:p>
      <w:r/>
      <w:r>
        <w:t xml:space="preserve">Despite these advancements, the rapid integration of technology into medicine raises pertinent ethical and privacy concerns. The dependence on AI demands a significant amount of sensitive personal data, raising questions about data security and patient autonomy. Furthermore, algorithmic biases could have harmful implications, particularly if diagnostics are developed primarily from datasets that lack diversity. Experts argue for greater transparency and adherence to ethical frameworks, calling for stringent standards prior to implementing these powerful technologies broadly. </w:t>
      </w:r>
      <w:r/>
    </w:p>
    <w:p>
      <w:r/>
      <w:r>
        <w:t>As the medical landscape of 2025 evolves, it encompasses far more than just physicians and prescriptions. With machines interpreting complex medical data and individuals closely monitoring their health metrics, the call for responsible utilisation of these advancements becomes paramount. The future of healthcare will not solely hinge on technological capabilities but also on the integrity and accountability with which they are employed. Continuous scrutiny and governance will be essential to safeguard against potential misuse, thus ensuring a healthcare system that is as much about humanity as it is about innovation.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https://www.fingerlakes1.com/2025/06/09/new-technologies-in-medicine-ai-diagnostics-biohacking-and-start-ups/</w:t>
        </w:r>
      </w:hyperlink>
      <w:r>
        <w:t xml:space="preserve"> - Please view link - unable to able to access data</w:t>
      </w:r>
      <w:r/>
    </w:p>
    <w:p>
      <w:pPr>
        <w:pStyle w:val="ListNumber"/>
        <w:spacing w:line="240" w:lineRule="auto"/>
        <w:ind w:left="720"/>
      </w:pPr>
      <w:r/>
      <w:hyperlink r:id="rId11">
        <w:r>
          <w:rPr>
            <w:color w:val="0000EE"/>
            <w:u w:val="single"/>
          </w:rPr>
          <w:t>https://www.ft.com/content/97d947de-17ff-4ddb-846c-233b2ee58e11</w:t>
        </w:r>
      </w:hyperlink>
      <w:r>
        <w:t xml:space="preserve"> - This article discusses the integration of artificial intelligence (AI) in healthcare, particularly focusing on AI-enabled body scans for early detection of health conditions like cancer. The UK's National Health Service (NHS) is launching Edith, an AI-driven breast-screening initiative aimed at reducing waiting times for 700,000 women. Additionally, private health scanning services are expanding, with Swedish start-up Neko raising $260 million to revolutionise healthcare. While these services offer early detection, concerns about false positives and over-diagnosis persist. The piece emphasises the need for integrating private innovations with public health systems to enhance preventive care and address healthcare capacity challenges.</w:t>
      </w:r>
      <w:r/>
    </w:p>
    <w:p>
      <w:pPr>
        <w:pStyle w:val="ListNumber"/>
        <w:spacing w:line="240" w:lineRule="auto"/>
        <w:ind w:left="720"/>
      </w:pPr>
      <w:r/>
      <w:hyperlink r:id="rId13">
        <w:r>
          <w:rPr>
            <w:color w:val="0000EE"/>
            <w:u w:val="single"/>
          </w:rPr>
          <w:t>https://www.axios.com/newsletters/axios-future-of-health-care-d91d3080-8c17-11ef-a500-57b0c1abf8bb</w:t>
        </w:r>
      </w:hyperlink>
      <w:r>
        <w:t xml:space="preserve"> - This article highlights significant advancements in cancer diagnostics through the integration of AI and genetic sequencing technologies. It features Tempus AI's labs in Chicago, which aid in precision medicine by providing personalised treatments based on specific cancer mutations. The piece also discusses the increased accessibility of genetic sequencing, offering extensive data for clinicians. However, challenges remain, such as the high costs and current limitations in treatment matching, which prevent all patients from accessing personalised treatments. The article underscores the rapid expansion of the oncology healthtech market and the potential for AI to become a standard part of regular health screening.</w:t>
      </w:r>
      <w:r/>
    </w:p>
    <w:p>
      <w:pPr>
        <w:pStyle w:val="ListNumber"/>
        <w:spacing w:line="240" w:lineRule="auto"/>
        <w:ind w:left="720"/>
      </w:pPr>
      <w:r/>
      <w:hyperlink r:id="rId10">
        <w:r>
          <w:rPr>
            <w:color w:val="0000EE"/>
            <w:u w:val="single"/>
          </w:rPr>
          <w:t>https://www.ft.com/content/2805edfd-36db-4a58-b93f-411a18c6e003</w:t>
        </w:r>
      </w:hyperlink>
      <w:r>
        <w:t xml:space="preserve"> - This article explores the global adoption of advanced technologies in hospitals to meet the demands of ageing populations and budget constraints. The 'smart hospital' market, incorporating AI, IoT, and robotics, is projected to grow to $148 billion by 2029. Examples include Nottingham University Hospitals using voice-controlled patient systems, Hull University Teaching Hospitals tracking equipment with RFID, and Cleveland Clinic employing AI for sepsis detection. The piece also mentions the use of robots for surgeries and supply deliveries in hospitals like Guy's and St Thomas' and Sunshine Coast University. Despite the high costs of modernization, experts believe the benefits justify the investment, with an expected increase in smart hospitals over the next decade.</w:t>
      </w:r>
      <w:r/>
    </w:p>
    <w:p>
      <w:pPr>
        <w:pStyle w:val="ListNumber"/>
        <w:spacing w:line="240" w:lineRule="auto"/>
        <w:ind w:left="720"/>
      </w:pPr>
      <w:r/>
      <w:hyperlink r:id="rId14">
        <w:r>
          <w:rPr>
            <w:color w:val="0000EE"/>
            <w:u w:val="single"/>
          </w:rPr>
          <w:t>https://www.tomsguide.com/computing/live/nvidia-gtc-2025-live</w:t>
        </w:r>
      </w:hyperlink>
      <w:r>
        <w:t xml:space="preserve"> - This article covers Nvidia's GTC 2025 event, where CEO Jensen Huang unveiled several innovations, including Blackwell Ultra AI chips, the Nvidia Groot N1 AI model for robotics, and the debut of Blue, a robot powered by Newton in collaboration with Google DeepMind and Disney. The event focused on expanding AI capabilities, emphasising the accelerated computing power of Nvidia's hardware. The company introduced Nvidia Halos, a safety and transparency initiative for self-driving cars in partnership with GM, and Nvidia Dynamo, an AI factory OS to enhance AI inference computing efficiency. The article also mentions the introduction of Nvidia Cosmos, a platform to accelerate the development of physical AI systems, and Project DIGITS, a super chip aimed at AI developers.</w:t>
      </w:r>
      <w:r/>
    </w:p>
    <w:p>
      <w:pPr>
        <w:pStyle w:val="ListNumber"/>
        <w:spacing w:line="240" w:lineRule="auto"/>
        <w:ind w:left="720"/>
      </w:pPr>
      <w:r/>
      <w:hyperlink r:id="rId12">
        <w:r>
          <w:rPr>
            <w:color w:val="0000EE"/>
            <w:u w:val="single"/>
          </w:rPr>
          <w:t>https://www.ft.com/content/2fd63023-ec0a-421c-9abb-b6c8000b3b51</w:t>
        </w:r>
      </w:hyperlink>
      <w:r>
        <w:t xml:space="preserve"> - This article discusses the increasing utilisation of artificial intelligence (AI) in healthcare to enhance patient outcomes and efficiency. It highlights AI's role in diagnostics and imaging, where it improves the speed and accuracy of interpreting scans. The piece also covers AI's advancements in personalised treatment plans, as demonstrated by a European project optimising stroke treatment and rare disease diagnostics. Additionally, AI enhances communication between healthcare teams and patients by automating tasks like consultation transcriptions and patient follow-up tracking. Despite these advancements, the article notes that AI's potential in administrative functions remains underexplored due to funding challenges and lack of attention, yet it holds transformative potential in this area.</w:t>
      </w:r>
      <w:r/>
    </w:p>
    <w:p>
      <w:pPr>
        <w:pStyle w:val="ListNumber"/>
        <w:spacing w:line="240" w:lineRule="auto"/>
        <w:ind w:left="720"/>
      </w:pPr>
      <w:r/>
      <w:hyperlink r:id="rId15">
        <w:r>
          <w:rPr>
            <w:color w:val="0000EE"/>
            <w:u w:val="single"/>
          </w:rPr>
          <w:t>https://www.axios.com/newsletters/axios-vitals-e0fd1ed0-37c3-11ef-90bf-d3b60244bdac</w:t>
        </w:r>
      </w:hyperlink>
      <w:r>
        <w:t xml:space="preserve"> - This article highlights the increasing use of artificial intelligence (AI) for early disease detection by improving diagnostic tests. Researchers at Peking University have discovered that AI can identify chronic illnesses like diabetes and high blood pressure through facial temperature patterns detected by thermal cameras. This development, driven by better algorithms, large datasets, and cloud computing, is expected to enhance diagnostic accuracy and uncover incidental findings. The piece also mentions the FDA's approval of Eli Lilly's Alzheimer's drug, Kisunla, which slows disease progression in earlier stages. However, there is a growing concern over the shortage of new pediatricians, which could lead to gaps in children's healthcare.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ingerlakes1.com/2025/06/09/new-technologies-in-medicine-ai-diagnostics-biohacking-and-start-ups/" TargetMode="External"/><Relationship Id="rId10" Type="http://schemas.openxmlformats.org/officeDocument/2006/relationships/hyperlink" Target="https://www.ft.com/content/2805edfd-36db-4a58-b93f-411a18c6e003" TargetMode="External"/><Relationship Id="rId11" Type="http://schemas.openxmlformats.org/officeDocument/2006/relationships/hyperlink" Target="https://www.ft.com/content/97d947de-17ff-4ddb-846c-233b2ee58e11" TargetMode="External"/><Relationship Id="rId12" Type="http://schemas.openxmlformats.org/officeDocument/2006/relationships/hyperlink" Target="https://www.ft.com/content/2fd63023-ec0a-421c-9abb-b6c8000b3b51" TargetMode="External"/><Relationship Id="rId13" Type="http://schemas.openxmlformats.org/officeDocument/2006/relationships/hyperlink" Target="https://www.axios.com/newsletters/axios-future-of-health-care-d91d3080-8c17-11ef-a500-57b0c1abf8bb" TargetMode="External"/><Relationship Id="rId14" Type="http://schemas.openxmlformats.org/officeDocument/2006/relationships/hyperlink" Target="https://www.tomsguide.com/computing/live/nvidia-gtc-2025-live" TargetMode="External"/><Relationship Id="rId15" Type="http://schemas.openxmlformats.org/officeDocument/2006/relationships/hyperlink" Target="https://www.axios.com/newsletters/axios-vitals-e0fd1ed0-37c3-11ef-90bf-d3b60244bda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