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obesity costs soar to £107 billion amid urgent calls for combined medical and policy interventions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cost of obesity in the UK has soared to an alarming £107 billion annually, placing immense strain on the NHS and the country’s economy. New figures reveal that over one in four adults are now obese—a rate that has more than doubled since the 1990s and now exceeds those of many European neighbours. Experts warn the situation will worsen unless urgent interventions are made, with projections estimating 43 million adults will be overweight or obese by 2050, and childhood obesity expected to surge by 50 percent if current trends persist.</w:t>
      </w:r>
      <w:r/>
    </w:p>
    <w:p>
      <w:r/>
      <w:r>
        <w:t>The economic toll is staggering. Obesity and related overweight conditions lead to 266,000 lost jobs each year due to illness, disability, and premature death, resulting in a £24 billion loss in productivity. The overall cost to the economy, including NHS spending and lost productivity, has been assessed at up to £126 billion annually by Frontier Economics, commissioned by think tank Nesta. This figure aligns with other independent studies estimating the total financial burden—including government and wider societal impacts—could be as high as £268 billion, encompassing health expenditures for chronic diseases like diabetes and heart conditions, as well as the cost of reduced workforce participation.</w:t>
      </w:r>
      <w:r/>
    </w:p>
    <w:p>
      <w:r/>
      <w:r>
        <w:t>NHS costs attributed to obesity alone have nearly doubled within just two years, rising from an estimated £6.5 billion in 2023 to around £11.4 billion in 2025, with some analyses pushing the figure to £12.6 billion if the impact of overweight individuals is also considered. The healthcare system faces increasing pressure from over 1.2 million hospital admissions annually related to obesity, representing 13 percent of all hospital admissions. Obesity not only raises the risk of cardiovascular disease, stroke, and diabetes but is also now the second-leading preventable cause of cancer in the UK.</w:t>
      </w:r>
      <w:r/>
    </w:p>
    <w:p>
      <w:r/>
      <w:r>
        <w:t>Experts highlight the potential of weight-loss injections to turn the tide. Currently, around 1.5 million people are believed to be using these treatments, with the NHS planning to roll out these drugs to 220,000 patients over the next three years. Nesta’s analysis suggests that expanding access to an additional 150,000 people would cost about £500 million annually but could save £1.4 billion within the same period through reduced demand on other health services and increased economic productivity. Yet, uncertainty remains around how long patients should stay on these medications, with trials showing weight often returns after cessation. Nesta stresses that combining drug treatments with policy reforms—such as banning price promotions on unhealthy foods, restricting their checkout sales, and limiting advertising—could potentially save up to £53 billion annually.</w:t>
      </w:r>
      <w:r/>
    </w:p>
    <w:p>
      <w:r/>
      <w:r>
        <w:t>The gravity of the obesity crisis is deeply intertwined with social inequalities. Black British adults experience obesity rates of 33 percent, higher than the national average of 26.5 percent, and when including those overweight, this figure rises to 73 percent compared to 65 percent nationally. Disability and lower educational attainment are also strongly correlated with higher obesity rates. Economic deprivation significantly worsens the problem: those living in deprived areas are twice as likely to be obese, with childhood obesity particularly elevated in the north of England. The availability of fast-food outlets compounds this disparity, with over 70 percent of local authorities in England having more than 100 outlets per 100,000 people—and even higher concentrations in deprived areas.</w:t>
      </w:r>
      <w:r/>
    </w:p>
    <w:p>
      <w:r/>
      <w:r>
        <w:t>The challenge extends beyond individual choices. The prevalence of cheap, unhealthy food and the relative expense of nutritious alternatives form significant barriers to healthier diets. A survey by YouGov indicates most Britons find unhealthy groceries more affordable, with fast-food advertising and accessibility further entrenching unhealthy eating patterns. Experts and clinicians increasingly call for the NHS to ensure weight-loss treatments are available universally to avoid widening socio-economic health gaps.</w:t>
      </w:r>
      <w:r/>
    </w:p>
    <w:p>
      <w:r/>
      <w:r>
        <w:t>Government officials acknowledge the scale of the problem, recognising obesity as a leading cause of ill health and emphasising their commitment to broadening access to modern treatments. The Department of Health and Social Care frames this rollout as a step towards shifting healthcare focus from sickness to prevention, aligned with the NHS’s 10-year plan, which identifies obesity as a priority for cost-saving and improved public health outcomes.</w:t>
      </w:r>
      <w:r/>
    </w:p>
    <w:p>
      <w:r/>
      <w:r>
        <w:t>While the NHS moves to integrate weight-loss drugs more widely, public health advocates and researchers continue to advocate for comprehensive strategies that combine medical treatments with stronger regulation of the food environment. Only by addressing the systemic drivers of poor diets alongside medical options can the UK hope to curb obesity’s spiralling health and economic costs.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https://www.independent.co.uk/news/health/obesity-weight-loss-jabs-nhs-mounjaro-b2797457.html</w:t>
        </w:r>
      </w:hyperlink>
      <w:r>
        <w:t xml:space="preserve"> - Please view link - unable to able to access data</w:t>
      </w:r>
      <w:r/>
    </w:p>
    <w:p>
      <w:pPr>
        <w:pStyle w:val="ListNumber"/>
        <w:spacing w:line="240" w:lineRule="auto"/>
        <w:ind w:left="720"/>
      </w:pPr>
      <w:r/>
      <w:hyperlink r:id="rId13">
        <w:r>
          <w:rPr>
            <w:color w:val="0000EE"/>
            <w:u w:val="single"/>
          </w:rPr>
          <w:t>https://www.theguardian.com/politics/2024/nov/15/uk-unhealthy-food-costs-268bn-a-year-report-food-farming-countryside-nhs</w:t>
        </w:r>
      </w:hyperlink>
      <w:r>
        <w:t xml:space="preserve"> - A report by the Food, Farming and Countryside Commission reveals that the UK's unhealthy food habits cost £268 billion annually. This includes £92 billion in direct government spending on health issues related to poor diets, such as type 2 diabetes and heart disease. The remaining £176 billion accounts for lost productivity due to illness and early death. The report highlights the urgent need for policy changes to address the nation's unhealthy food system and its economic impact.</w:t>
      </w:r>
      <w:r/>
    </w:p>
    <w:p>
      <w:pPr>
        <w:pStyle w:val="ListNumber"/>
        <w:spacing w:line="240" w:lineRule="auto"/>
        <w:ind w:left="720"/>
      </w:pPr>
      <w:r/>
      <w:hyperlink r:id="rId11">
        <w:r>
          <w:rPr>
            <w:color w:val="0000EE"/>
            <w:u w:val="single"/>
          </w:rPr>
          <w:t>https://www.theguardian.com/society/2023/dec/04/cost-of-people-being-overweight-in-uk-now-98bn-study-finds</w:t>
        </w:r>
      </w:hyperlink>
      <w:r>
        <w:t xml:space="preserve"> - A study by Frontier Economics, commissioned by the Obesity Health Alliance, estimates that the annual cost of obesity and overweight in the UK has risen to £98 billion. This includes £19.2 billion in NHS treatment costs and £15.6 billion in lost productivity. The study underscores the escalating economic burden of obesity and the need for effective interventions to address this public health crisis.</w:t>
      </w:r>
      <w:r/>
    </w:p>
    <w:p>
      <w:pPr>
        <w:pStyle w:val="ListNumber"/>
        <w:spacing w:line="240" w:lineRule="auto"/>
        <w:ind w:left="720"/>
      </w:pPr>
      <w:r/>
      <w:hyperlink r:id="rId12">
        <w:r>
          <w:rPr>
            <w:color w:val="0000EE"/>
            <w:u w:val="single"/>
          </w:rPr>
          <w:t>https://www.nesta.org.uk/press-release/obesity-and-excess-weight-costing-uk-economy-31-billion-a-year-in-lost-productivity/</w:t>
        </w:r>
      </w:hyperlink>
      <w:r>
        <w:t xml:space="preserve"> - Nesta's analysis, conducted by Frontier Economics, reveals that obesity and excess weight cost the UK economy £31 billion annually in lost productivity. The total yearly cost, including NHS and social care expenses, amounts to £126 billion. The report emphasizes the significant economic impact of obesity and advocates for policy measures to promote healthier lifestyles and reduce the prevalence of obesity.</w:t>
      </w:r>
      <w:r/>
    </w:p>
    <w:p>
      <w:pPr>
        <w:pStyle w:val="ListNumber"/>
        <w:spacing w:line="240" w:lineRule="auto"/>
        <w:ind w:left="720"/>
      </w:pPr>
      <w:r/>
      <w:hyperlink r:id="rId16">
        <w:r>
          <w:rPr>
            <w:color w:val="0000EE"/>
            <w:u w:val="single"/>
          </w:rPr>
          <w:t>https://www.frontier-economics.com/uk/en/news-and-insights/news/news-article-i20358-the-rising-cost-of-obesity-in-the-uk/</w:t>
        </w:r>
      </w:hyperlink>
      <w:r>
        <w:t xml:space="preserve"> - Frontier Economics' report highlights that the annual economic cost of obesity and overweight in the UK is £35 billion, with £19 billion attributed to NHS treatment costs and £16 billion to lost productivity. The study emphasizes the substantial financial burden of obesity on the healthcare system and the economy, calling for comprehensive strategies to address the issue.</w:t>
      </w:r>
      <w:r/>
    </w:p>
    <w:p>
      <w:pPr>
        <w:pStyle w:val="ListNumber"/>
        <w:spacing w:line="240" w:lineRule="auto"/>
        <w:ind w:left="720"/>
      </w:pPr>
      <w:r/>
      <w:hyperlink r:id="rId14">
        <w:r>
          <w:rPr>
            <w:color w:val="0000EE"/>
            <w:u w:val="single"/>
          </w:rPr>
          <w:t>https://www.telegraph.co.uk/news/2023/05/17/cost-of-obesity-twice-those-who-are-healthy-nhs/</w:t>
        </w:r>
      </w:hyperlink>
      <w:r>
        <w:t xml:space="preserve"> - Research presented at the European Congress on Obesity indicates that obese patients cost the NHS twice as much as those of healthy weight, averaging £1,375 annually per patient compared to £638 for healthy individuals. The study suggests that achieving a healthy weight for all could save the NHS nearly £14 billion each year, highlighting the significant financial impact of obesity on the healthcare system.</w:t>
      </w:r>
      <w:r/>
    </w:p>
    <w:p>
      <w:pPr>
        <w:pStyle w:val="ListNumber"/>
        <w:spacing w:line="240" w:lineRule="auto"/>
        <w:ind w:left="720"/>
      </w:pPr>
      <w:r/>
      <w:hyperlink r:id="rId10">
        <w:r>
          <w:rPr>
            <w:color w:val="0000EE"/>
            <w:u w:val="single"/>
          </w:rPr>
          <w:t>https://www.ft.com/content/f0d67cff-8507-498a-91cc-30fbfa65c1c3</w:t>
        </w:r>
      </w:hyperlink>
      <w:r>
        <w:t xml:space="preserve"> - A study in The Lancet reveals that obesity rates in adults have more than doubled, and in children and adolescents, they have almost tripled over the past three decades. The study attributes this rise to the abundance of unhealthy foods, expensive nutritious options, and insufficient exercise opportunities, leading to increased health risks and financial burdens on healthcare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obesity-weight-loss-jabs-nhs-mounjaro-b2797457.html" TargetMode="External"/><Relationship Id="rId10" Type="http://schemas.openxmlformats.org/officeDocument/2006/relationships/hyperlink" Target="https://www.ft.com/content/f0d67cff-8507-498a-91cc-30fbfa65c1c3" TargetMode="External"/><Relationship Id="rId11" Type="http://schemas.openxmlformats.org/officeDocument/2006/relationships/hyperlink" Target="https://www.theguardian.com/society/2023/dec/04/cost-of-people-being-overweight-in-uk-now-98bn-study-finds" TargetMode="External"/><Relationship Id="rId12" Type="http://schemas.openxmlformats.org/officeDocument/2006/relationships/hyperlink" Target="https://www.nesta.org.uk/press-release/obesity-and-excess-weight-costing-uk-economy-31-billion-a-year-in-lost-productivity/" TargetMode="External"/><Relationship Id="rId13" Type="http://schemas.openxmlformats.org/officeDocument/2006/relationships/hyperlink" Target="https://www.theguardian.com/politics/2024/nov/15/uk-unhealthy-food-costs-268bn-a-year-report-food-farming-countryside-nhs" TargetMode="External"/><Relationship Id="rId14" Type="http://schemas.openxmlformats.org/officeDocument/2006/relationships/hyperlink" Target="https://www.telegraph.co.uk/news/2023/05/17/cost-of-obesity-twice-those-who-are-healthy-nhs/" TargetMode="External"/><Relationship Id="rId15" Type="http://schemas.openxmlformats.org/officeDocument/2006/relationships/hyperlink" Target="https://www.noahwire.com" TargetMode="External"/><Relationship Id="rId16" Type="http://schemas.openxmlformats.org/officeDocument/2006/relationships/hyperlink" Target="https://www.frontier-economics.com/uk/en/news-and-insights/news/news-article-i20358-the-rising-cost-of-obesity-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