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warns of £3 billion funding gap as rising costs threaten service and staffing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Health leaders in England have issued a stark warning that the National Health Service (NHS) requires up to an additional £3 billion in funding to avoid cuts to services and jobs, as unforeseen costs mount. According to the NHS Confederation and NHS Providers—organisations representing trusts and health bodies—pressures from redundancy payments, industrial action, and rising medicine costs were not anticipated in this year's budget and now demand urgent financial attention from the Treasury.</w:t>
      </w:r>
      <w:r/>
    </w:p>
    <w:p>
      <w:r/>
      <w:r>
        <w:t>The potential consequences of inadequate funding are severe: the reduction of NHS services including fewer tests, appointments, and operations. Senior NHS managers have expressed concern over government demands to cut jobs within regional health boards and trusts without securing funds to cover the estimated £1 billion in redundancy payments. These cuts coincide with the planned merger of NHS England and the Department of Health, which itself is expected to generate staff reduction costs.</w:t>
      </w:r>
      <w:r/>
    </w:p>
    <w:p>
      <w:r/>
      <w:r>
        <w:t>The unprecedented industrial action among doctors also adds to the financial strain. The recent strike in July reportedly cost NHS trusts around £300 million due to the need for cover during rota gaps, with similar expenses predicted for upcoming strikes. Compounding these challenges is an anticipated increase in medicine prices, potentially costing the NHS an estimated £1.5 billion. This rise would stem from ongoing negotiations with the United States, prompted by pharmaceutical companies and the US administration, seeking higher payments for drugs in return for continued investment in UK research and development.</w:t>
      </w:r>
      <w:r/>
    </w:p>
    <w:p>
      <w:r/>
      <w:r>
        <w:t>Health leaders warn that without Treasury intervention, critical progress in reducing long-standing waiting lists risks being undermined. Matthew Taylor, chief executive of the NHS Confederation, highlighted the threat that these unbudgeted redundancy costs, increased drug prices, and strikes pose to meeting key waiting time targets and broader NHS reforms. Daniel Elkeles, CEO of NHS Providers, emphasised the difficulty in achieving sustainable savings amid these issues and called for an honest government assessment on what the NHS can realistically accomplish this year under current financial constraints.</w:t>
      </w:r>
      <w:r/>
    </w:p>
    <w:p>
      <w:r/>
      <w:r>
        <w:t>Despite these warnings, the Department of Health and Social Care maintains that the government has committed record investment in the NHS, citing a £29 billion boost including £10 billion earmarked for digital and technology transformation and £750 million for urgent capital repairs. They stressed, however, that investment alone is insufficient without accompanying reforms, referencing their "Plan for Change" to move the NHS forward.</w:t>
      </w:r>
      <w:r/>
    </w:p>
    <w:p>
      <w:r/>
      <w:r>
        <w:t>Beyond this immediate funding shortfall, health leaders also reflect on the broader capital requirements of the NHS. Research shows a significant maintenance backlog—estimated at £14 billion—alongside an urgent need for modernisation to meet the demands of an ageing population with complex health conditions. To effectively tackle these issues and reduce hospital waiting lists, an additional £3.3 billion per annum in capital investment is recommended over the forthcoming Spending Review period.</w:t>
      </w:r>
      <w:r/>
    </w:p>
    <w:p>
      <w:r/>
      <w:r>
        <w:t>Meanwhile, analysis from the Institute for Fiscal Studies warns that day-to-day NHS spending in England faces its largest real-term cut since the 1970s, with projections indicating a 1.2% reduction in the upcoming financial year. This has led to calls for Chancellor Rachel Reeves to prioritise public services over tax cuts, to prevent detrimental impacts on patient care.</w:t>
      </w:r>
      <w:r/>
    </w:p>
    <w:p>
      <w:r/>
      <w:r>
        <w:t>Ms Reeves has announced a 3% real-terms annual increase in NHS funding—an additional £29 billion per year by 2028—with a substantial portion directed at technology and digital transformation, signalling a significant effort to modernise the health service. Nevertheless, some health leaders remain sceptical that this boost will suffice to cover escalating costs for new treatments and staff pay, urging the government to maintain strong support for service redesign and budget balancing.</w:t>
      </w:r>
      <w:r/>
    </w:p>
    <w:p>
      <w:r/>
      <w:r>
        <w:t>Longer-term forecasts by think tanks such as the Health Foundation suggest that the health service will require as much as £38 billion more annually to meet rising care needs and deliver necessary improvements by the next parliamentary term. This contrasts with the current funding trajectory and highlights the growing fiscal demands facing the NHS amid demographic and technological pressures.</w:t>
      </w:r>
      <w:r/>
    </w:p>
    <w:p>
      <w:r/>
      <w:r>
        <w:t>In summary, while the government asserts its commitment to funding and reform, health leaders caution that without immediate additional resources to cover unexpected costs and sustained investment for modernisation, the NHS risks service reductions and a failure to meet critical waiting time targets. The coming budget decisions will be closely watched as stakeholders seek a realistic and adequately funded path forward for England's health system.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(BBC News) </w:t>
      </w:r>
      <w:r/>
    </w:p>
    <w:p>
      <w:pPr>
        <w:pStyle w:val="ListBullet"/>
        <w:spacing w:line="240" w:lineRule="auto"/>
        <w:ind w:left="720"/>
      </w:pPr>
      <w:r/>
      <w:r>
        <w:t xml:space="preserve">Paragraph 2 – </w:t>
      </w:r>
      <w:hyperlink r:id="rId9">
        <w:r>
          <w:rPr>
            <w:color w:val="0000EE"/>
            <w:u w:val="single"/>
          </w:rPr>
          <w:t>[1]</w:t>
        </w:r>
      </w:hyperlink>
      <w:r>
        <w:t xml:space="preserve"> (BBC News) </w:t>
      </w:r>
      <w:r/>
    </w:p>
    <w:p>
      <w:pPr>
        <w:pStyle w:val="ListBullet"/>
        <w:spacing w:line="240" w:lineRule="auto"/>
        <w:ind w:left="720"/>
      </w:pPr>
      <w:r/>
      <w:r>
        <w:t xml:space="preserve">Paragraph 3 – </w:t>
      </w:r>
      <w:hyperlink r:id="rId9">
        <w:r>
          <w:rPr>
            <w:color w:val="0000EE"/>
            <w:u w:val="single"/>
          </w:rPr>
          <w:t>[1]</w:t>
        </w:r>
      </w:hyperlink>
      <w:r>
        <w:t xml:space="preserve"> (BBC News) </w:t>
      </w:r>
      <w:r/>
    </w:p>
    <w:p>
      <w:pPr>
        <w:pStyle w:val="ListBullet"/>
        <w:spacing w:line="240" w:lineRule="auto"/>
        <w:ind w:left="720"/>
      </w:pPr>
      <w:r/>
      <w:r>
        <w:t xml:space="preserve">Paragraph 4 – </w:t>
      </w:r>
      <w:hyperlink r:id="rId9">
        <w:r>
          <w:rPr>
            <w:color w:val="0000EE"/>
            <w:u w:val="single"/>
          </w:rPr>
          <w:t>[1]</w:t>
        </w:r>
      </w:hyperlink>
      <w:r>
        <w:t xml:space="preserve"> (BBC News) </w:t>
      </w:r>
      <w:r/>
    </w:p>
    <w:p>
      <w:pPr>
        <w:pStyle w:val="ListBullet"/>
        <w:spacing w:line="240" w:lineRule="auto"/>
        <w:ind w:left="720"/>
      </w:pPr>
      <w:r/>
      <w:r>
        <w:t xml:space="preserve">Paragraph 5 – </w:t>
      </w:r>
      <w:hyperlink r:id="rId9">
        <w:r>
          <w:rPr>
            <w:color w:val="0000EE"/>
            <w:u w:val="single"/>
          </w:rPr>
          <w:t>[1]</w:t>
        </w:r>
      </w:hyperlink>
      <w:r>
        <w:t xml:space="preserve"> (BBC News) </w:t>
      </w:r>
      <w:r/>
    </w:p>
    <w:p>
      <w:pPr>
        <w:pStyle w:val="ListBullet"/>
        <w:spacing w:line="240" w:lineRule="auto"/>
        <w:ind w:left="720"/>
      </w:pPr>
      <w:r/>
      <w:r>
        <w:t xml:space="preserve">Paragraph 6 – </w:t>
      </w:r>
      <w:hyperlink r:id="rId9">
        <w:r>
          <w:rPr>
            <w:color w:val="0000EE"/>
            <w:u w:val="single"/>
          </w:rPr>
          <w:t>[1]</w:t>
        </w:r>
      </w:hyperlink>
      <w:r>
        <w:t xml:space="preserve"> (BBC News) </w:t>
      </w:r>
      <w:r/>
    </w:p>
    <w:p>
      <w:pPr>
        <w:pStyle w:val="ListBullet"/>
        <w:spacing w:line="240" w:lineRule="auto"/>
        <w:ind w:left="720"/>
      </w:pPr>
      <w:r/>
      <w:r>
        <w:t xml:space="preserve">Paragraph 7 – </w:t>
      </w:r>
      <w:hyperlink r:id="rId10">
        <w:r>
          <w:rPr>
            <w:color w:val="0000EE"/>
            <w:u w:val="single"/>
          </w:rPr>
          <w:t>[2]</w:t>
        </w:r>
      </w:hyperlink>
      <w:r>
        <w:t xml:space="preserve"> (NHS Confederation) </w:t>
      </w:r>
      <w:r/>
    </w:p>
    <w:p>
      <w:pPr>
        <w:pStyle w:val="ListBullet"/>
        <w:spacing w:line="240" w:lineRule="auto"/>
        <w:ind w:left="720"/>
      </w:pPr>
      <w:r/>
      <w:r>
        <w:t xml:space="preserve">Paragraph 8 – </w:t>
      </w:r>
      <w:hyperlink r:id="rId11">
        <w:r>
          <w:rPr>
            <w:color w:val="0000EE"/>
            <w:u w:val="single"/>
          </w:rPr>
          <w:t>[3]</w:t>
        </w:r>
      </w:hyperlink>
      <w:r>
        <w:t xml:space="preserve"> (Evening Standard), </w:t>
      </w:r>
      <w:hyperlink r:id="rId12">
        <w:r>
          <w:rPr>
            <w:color w:val="0000EE"/>
            <w:u w:val="single"/>
          </w:rPr>
          <w:t>[4]</w:t>
        </w:r>
      </w:hyperlink>
      <w:r>
        <w:t xml:space="preserve"> (Evening Standard) </w:t>
      </w:r>
      <w:r/>
    </w:p>
    <w:p>
      <w:pPr>
        <w:pStyle w:val="ListBullet"/>
        <w:spacing w:line="240" w:lineRule="auto"/>
        <w:ind w:left="720"/>
      </w:pPr>
      <w:r/>
      <w:r>
        <w:t xml:space="preserve">Paragraph 9 – </w:t>
      </w:r>
      <w:hyperlink r:id="rId13">
        <w:r>
          <w:rPr>
            <w:color w:val="0000EE"/>
            <w:u w:val="single"/>
          </w:rPr>
          <w:t>[6]</w:t>
        </w:r>
      </w:hyperlink>
      <w:r>
        <w:t xml:space="preserve"> (Healthcare Management UK), </w:t>
      </w:r>
      <w:hyperlink r:id="rId14">
        <w:r>
          <w:rPr>
            <w:color w:val="0000EE"/>
            <w:u w:val="single"/>
          </w:rPr>
          <w:t>[5]</w:t>
        </w:r>
      </w:hyperlink>
      <w:r>
        <w:t xml:space="preserve"> (Evening Standard) </w:t>
      </w:r>
      <w:r/>
    </w:p>
    <w:p>
      <w:pPr>
        <w:pStyle w:val="ListBullet"/>
        <w:spacing w:line="240" w:lineRule="auto"/>
        <w:ind w:left="720"/>
      </w:pPr>
      <w:r/>
      <w:r>
        <w:t xml:space="preserve">Paragraph 10 – </w:t>
      </w:r>
      <w:hyperlink r:id="rId15">
        <w:r>
          <w:rPr>
            <w:color w:val="0000EE"/>
            <w:u w:val="single"/>
          </w:rPr>
          <w:t>[7]</w:t>
        </w:r>
      </w:hyperlink>
      <w:r>
        <w:t xml:space="preserve"> (Healthcare Leader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https://www.bbc.com/news/articles/c9934y423nzo?at_medium=RSS&amp;at_campaign=rss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https://www.nhsconfed.org/news/ps33bn-capital-boost-needed-each-year-spending-review-tackle-waiting-lists-health-leaders-warn</w:t>
        </w:r>
      </w:hyperlink>
      <w:r>
        <w:t xml:space="preserve"> - Health leaders have called for an additional £3.3 billion in capital investment annually over the next Spending Review period to address NHS performance issues and reduce hospital waiting lists. They highlight a £14 billion maintenance backlog and the need for modernisation to meet rising demand from an ageing population with complex health conditions. The proposed funding aims to improve NHS performance, boost productivity, and tackle waiting lists effectively.</w:t>
      </w:r>
      <w:r/>
    </w:p>
    <w:p>
      <w:pPr>
        <w:pStyle w:val="ListNumber"/>
        <w:spacing w:line="240" w:lineRule="auto"/>
        <w:ind w:left="720"/>
      </w:pPr>
      <w:r/>
      <w:hyperlink r:id="rId11">
        <w:r>
          <w:rPr>
            <w:color w:val="0000EE"/>
            <w:u w:val="single"/>
          </w:rPr>
          <w:t>https://www.standard.co.uk/business/business-news/jeremy-hunt-warned-of-ps2bn-realterm-cuts-to-nhs-funding-b1143148.html</w:t>
        </w:r>
      </w:hyperlink>
      <w:r>
        <w:t xml:space="preserve"> - Chancellor Jeremy Hunt has been warned of potential real-term cuts to NHS funding amounting to £2 billion in the upcoming financial year. Analysis by the Institute for Fiscal Studies indicates a 1.2% reduction in day-to-day spending in England, the largest since the 1970s. Critics urge the Chancellor to prioritise public service funding over tax reductions to prevent negative impacts on patient care and NHS services.</w:t>
      </w:r>
      <w:r/>
    </w:p>
    <w:p>
      <w:pPr>
        <w:pStyle w:val="ListNumber"/>
        <w:spacing w:line="240" w:lineRule="auto"/>
        <w:ind w:left="720"/>
      </w:pPr>
      <w:r/>
      <w:hyperlink r:id="rId12">
        <w:r>
          <w:rPr>
            <w:color w:val="0000EE"/>
            <w:u w:val="single"/>
          </w:rPr>
          <w:t>https://www.standard.co.uk/news/politics/rachel-reeves-nhs-department-of-health-keir-starmer-the-times-b1231739.html</w:t>
        </w:r>
      </w:hyperlink>
      <w:r>
        <w:t xml:space="preserve"> - The Department of Health is set to receive a 2.8% annual increase in its day-to-day budget over a three-year period, amounting to a £30 billion boost by 2028. This funding aims to address NHS challenges, including reducing waiting lists and improving patient care. However, other public services may experience budget constraints as a result of this allocation.</w:t>
      </w:r>
      <w:r/>
    </w:p>
    <w:p>
      <w:pPr>
        <w:pStyle w:val="ListNumber"/>
        <w:spacing w:line="240" w:lineRule="auto"/>
        <w:ind w:left="720"/>
      </w:pPr>
      <w:r/>
      <w:hyperlink r:id="rId14">
        <w:r>
          <w:rPr>
            <w:color w:val="0000EE"/>
            <w:u w:val="single"/>
          </w:rPr>
          <w:t>https://www.standard.co.uk/news/politics/matthew-taylor-government-nhs-keir-starmer-england-b1232405.html</w:t>
        </w:r>
      </w:hyperlink>
      <w:r>
        <w:t xml:space="preserve"> - Despite a 3% real-term increase in NHS funding, health leaders express concerns about meeting waiting time targets. The additional £29 billion may be insufficient to cover the increasing costs of new treatments and staff pay. NHS leaders emphasise the need for continued government support to redesign services and balance budgets effectively.</w:t>
      </w:r>
      <w:r/>
    </w:p>
    <w:p>
      <w:pPr>
        <w:pStyle w:val="ListNumber"/>
        <w:spacing w:line="240" w:lineRule="auto"/>
        <w:ind w:left="720"/>
      </w:pPr>
      <w:r/>
      <w:hyperlink r:id="rId13">
        <w:r>
          <w:rPr>
            <w:color w:val="0000EE"/>
            <w:u w:val="single"/>
          </w:rPr>
          <w:t>https://www.healthcare-management.uk/reeves-reveals-record-investment-nhs</w:t>
        </w:r>
      </w:hyperlink>
      <w:r>
        <w:t xml:space="preserve"> - Chancellor Rachel Reeves has announced a 3% annual increase in NHS funding after inflation, with an extra £29 billion per year for the health service's day-to-day operations. Up to £10 billion will be allocated towards technology and digital transformation, marking a significant investment in modernising the NHS to meet future healthcare demands.</w:t>
      </w:r>
      <w:r/>
    </w:p>
    <w:p>
      <w:pPr>
        <w:pStyle w:val="ListNumber"/>
        <w:spacing w:line="240" w:lineRule="auto"/>
        <w:ind w:left="720"/>
      </w:pPr>
      <w:r/>
      <w:hyperlink r:id="rId15">
        <w:r>
          <w:rPr>
            <w:color w:val="0000EE"/>
            <w:u w:val="single"/>
          </w:rPr>
          <w:t>https://healthcareleadernews.com/news/nhs-needs-an-extra-38bn-per-year-says-think-tank/</w:t>
        </w:r>
      </w:hyperlink>
      <w:r>
        <w:t xml:space="preserve"> - The Health Foundation think tank reports that the NHS requires an additional £38 billion annually to improve services by the next parliament. Analysis suggests that health and care funding in England needs to rise by 3.8% per year in real terms over the next ten years to meet rising care needs and deliver improvements.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9934y423nzo?at_medium=RSS&amp;at_campaign=rss" TargetMode="External"/><Relationship Id="rId10" Type="http://schemas.openxmlformats.org/officeDocument/2006/relationships/hyperlink" Target="https://www.nhsconfed.org/news/ps33bn-capital-boost-needed-each-year-spending-review-tackle-waiting-lists-health-leaders-warn" TargetMode="External"/><Relationship Id="rId11" Type="http://schemas.openxmlformats.org/officeDocument/2006/relationships/hyperlink" Target="https://www.standard.co.uk/business/business-news/jeremy-hunt-warned-of-ps2bn-realterm-cuts-to-nhs-funding-b1143148.html" TargetMode="External"/><Relationship Id="rId12" Type="http://schemas.openxmlformats.org/officeDocument/2006/relationships/hyperlink" Target="https://www.standard.co.uk/news/politics/rachel-reeves-nhs-department-of-health-keir-starmer-the-times-b1231739.html" TargetMode="External"/><Relationship Id="rId13" Type="http://schemas.openxmlformats.org/officeDocument/2006/relationships/hyperlink" Target="https://www.healthcare-management.uk/reeves-reveals-record-investment-nhs" TargetMode="External"/><Relationship Id="rId14" Type="http://schemas.openxmlformats.org/officeDocument/2006/relationships/hyperlink" Target="https://www.standard.co.uk/news/politics/matthew-taylor-government-nhs-keir-starmer-england-b1232405.html" TargetMode="External"/><Relationship Id="rId15" Type="http://schemas.openxmlformats.org/officeDocument/2006/relationships/hyperlink" Target="https://healthcareleadernews.com/news/nhs-needs-an-extra-38bn-per-year-says-think-tan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