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Early surge in flu cases prompts urgent NHS vaccination drive amid rising 'quad-demic' threat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NHS has issued an urgent warning about a "very infectious" winter illness, highlighting that flu cases are rising earlier than usual in the UK, particularly among children. The health service is encouraging those most at risk to come forward for flu vaccinations amid concerns over the accelerating spread of the virus. According to the NHS, flu can cause serious complications, especially for vulnerable groups such as children, pregnant women, older adults, and individuals with long-term health conditions. Messaging on social media emphasises the importance of booking the flu jab via GPs, pharmacies, or the NHS App to help prevent severe illness and protect the wider community.</w:t>
      </w:r>
      <w:r/>
    </w:p>
    <w:p>
      <w:r/>
      <w:r>
        <w:t>Data from the UK Health Security Agency (UKHSA) shows a notable increase in flu activity, with a weekly mean positivity rate rising from 5% to 6.1% in recent reports. This rise is especially pronounced among school-aged children, who now have flu case numbers more than twice those seen in other age groups. Hospitalisation rates have also climbed, increasing from 1.29 to 1.73 cases per 100,000 people, reflecting the heightened severity and spread of the virus. Duncan Burton, Chief Nursing Officer for England, expressed concern over this early surge in flu cases, warning that the virus can spread rapidly through schools and can lead to children becoming seriously unwell. He urged parents to ensure their children receive the flu vaccine, which remains the best defence against serious illness.</w:t>
      </w:r>
      <w:r/>
    </w:p>
    <w:p>
      <w:r/>
      <w:r>
        <w:t>The NHS offers free flu vaccinations to numerous at-risk groups, including adults aged 65 and over, pregnant women, residents in care homes, carers, and those with certain health conditions. Children aged two to three years, school-aged children up to year 11, and children with specific long-term health conditions are also eligible for the vaccine, which is often delivered through local school immunisation teams. The nasal spray vaccine given to schoolchildren has demonstrated strong effectiveness, reducing hospitalisation by 54% in children aged 2 to 17 years, according to UKHSA data. Frontline health and social care workers are similarly encouraged to get vaccinated via their employers.</w:t>
      </w:r>
      <w:r/>
    </w:p>
    <w:p>
      <w:r/>
      <w:r>
        <w:t>Preventative measures beyond vaccination are critical as flu is very contagious, spreading through coughs, sneezes, and contact with contaminated hands or surfaces. The NHS advises frequent hand washing, covering the mouth and nose when coughing or sneezing, disposing of tissues promptly, and staying home when unwell to avoid transmitting the virus to others.</w:t>
      </w:r>
      <w:r/>
    </w:p>
    <w:p>
      <w:r/>
      <w:r>
        <w:t xml:space="preserve">Adding to the healthcare challenges this winter, the NHS has raised concerns about a potential 'quad-demic' as flu cases surge alongside simultaneous rises in norovirus, COVID-19, and respiratory syncytial virus (RSV). Recent data reveals a 350% increase in flu cases and an 86% rise in norovirus hospitalisations compared to the previous year, placing significant pressure on hospital services. Flu hospitalisations have quadrupled over the past month, with thousands of patients requiring hospital care and a noticeable increase in critical care admissions. </w:t>
      </w:r>
      <w:r/>
    </w:p>
    <w:p>
      <w:r/>
      <w:r>
        <w:t>The UKHSA’s broader surveillance reports indicate that RSV activity remains medium-level with the highest impact on children under five, while COVID-19 rates have stabilised but continue to circulate. The combination of these respiratory viruses underscores the critical importance of vaccination campaigns and other public health measures to protect vulnerable populations and alleviate the strain on the NHS during the peak winter season.</w:t>
      </w:r>
      <w:r/>
    </w:p>
    <w:p>
      <w:r/>
      <w:r>
        <w:t>NHS England is actively responding by taking vaccinations into community settings such as libraries, sports halls, and even bowling alleys during school holidays to widen access. The overarching message remains clear: vaccination is the most effective way to shield individuals, particularly children, from severe respiratory illnesses this winter, and the NHS strongly urges eligible people to receive their flu jabs promptly.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(Stoke Sentinel)</w:t>
      </w:r>
      <w:r/>
    </w:p>
    <w:p>
      <w:pPr>
        <w:pStyle w:val="ListBullet"/>
        <w:spacing w:line="240" w:lineRule="auto"/>
        <w:ind w:left="720"/>
      </w:pPr>
      <w:r/>
      <w:r>
        <w:t xml:space="preserve">Paragraph 2 – </w:t>
      </w:r>
      <w:hyperlink r:id="rId9">
        <w:r>
          <w:rPr>
            <w:color w:val="0000EE"/>
            <w:u w:val="single"/>
          </w:rPr>
          <w:t>[1]</w:t>
        </w:r>
      </w:hyperlink>
      <w:r>
        <w:t xml:space="preserve"> (Stoke Sentinel), </w:t>
      </w:r>
      <w:hyperlink r:id="rId10">
        <w:r>
          <w:rPr>
            <w:color w:val="0000EE"/>
            <w:u w:val="single"/>
          </w:rPr>
          <w:t>[2]</w:t>
        </w:r>
      </w:hyperlink>
      <w:r>
        <w:t xml:space="preserve"> (UKHSA), </w:t>
      </w:r>
      <w:hyperlink r:id="rId11">
        <w:r>
          <w:rPr>
            <w:color w:val="0000EE"/>
            <w:u w:val="single"/>
          </w:rPr>
          <w:t>[3]</w:t>
        </w:r>
      </w:hyperlink>
      <w:r>
        <w:t xml:space="preserve"> (UKHSA)</w:t>
      </w:r>
      <w:r/>
    </w:p>
    <w:p>
      <w:pPr>
        <w:pStyle w:val="ListBullet"/>
        <w:spacing w:line="240" w:lineRule="auto"/>
        <w:ind w:left="720"/>
      </w:pPr>
      <w:r/>
      <w:r>
        <w:t xml:space="preserve">Paragraph 3 – </w:t>
      </w:r>
      <w:hyperlink r:id="rId9">
        <w:r>
          <w:rPr>
            <w:color w:val="0000EE"/>
            <w:u w:val="single"/>
          </w:rPr>
          <w:t>[1]</w:t>
        </w:r>
      </w:hyperlink>
      <w:r>
        <w:t xml:space="preserve"> (Stoke Sentinel), </w:t>
      </w:r>
      <w:hyperlink r:id="rId11">
        <w:r>
          <w:rPr>
            <w:color w:val="0000EE"/>
            <w:u w:val="single"/>
          </w:rPr>
          <w:t>[3]</w:t>
        </w:r>
      </w:hyperlink>
      <w:r>
        <w:t xml:space="preserve"> (UKHSA)</w:t>
      </w:r>
      <w:r/>
    </w:p>
    <w:p>
      <w:pPr>
        <w:pStyle w:val="ListBullet"/>
        <w:spacing w:line="240" w:lineRule="auto"/>
        <w:ind w:left="720"/>
      </w:pPr>
      <w:r/>
      <w:r>
        <w:t xml:space="preserve">Paragraph 4 – </w:t>
      </w:r>
      <w:hyperlink r:id="rId9">
        <w:r>
          <w:rPr>
            <w:color w:val="0000EE"/>
            <w:u w:val="single"/>
          </w:rPr>
          <w:t>[1]</w:t>
        </w:r>
      </w:hyperlink>
      <w:r>
        <w:t xml:space="preserve"> (Stoke Sentinel)</w:t>
      </w:r>
      <w:r/>
    </w:p>
    <w:p>
      <w:pPr>
        <w:pStyle w:val="ListBullet"/>
        <w:spacing w:line="240" w:lineRule="auto"/>
        <w:ind w:left="720"/>
      </w:pPr>
      <w:r/>
      <w:r>
        <w:t xml:space="preserve">Paragraph 5 – </w:t>
      </w:r>
      <w:hyperlink r:id="rId12">
        <w:r>
          <w:rPr>
            <w:color w:val="0000EE"/>
            <w:u w:val="single"/>
          </w:rPr>
          <w:t>[4]</w:t>
        </w:r>
      </w:hyperlink>
      <w:r>
        <w:t xml:space="preserve"> (ITV), </w:t>
      </w:r>
      <w:hyperlink r:id="rId13">
        <w:r>
          <w:rPr>
            <w:color w:val="0000EE"/>
            <w:u w:val="single"/>
          </w:rPr>
          <w:t>[6]</w:t>
        </w:r>
      </w:hyperlink>
      <w:r>
        <w:t xml:space="preserve"> (ITV), </w:t>
      </w:r>
      <w:hyperlink r:id="rId14">
        <w:r>
          <w:rPr>
            <w:color w:val="0000EE"/>
            <w:u w:val="single"/>
          </w:rPr>
          <w:t>[7]</w:t>
        </w:r>
      </w:hyperlink>
      <w:r>
        <w:t xml:space="preserve"> (NHS England)</w:t>
      </w:r>
      <w:r/>
    </w:p>
    <w:p>
      <w:pPr>
        <w:pStyle w:val="ListBullet"/>
        <w:spacing w:line="240" w:lineRule="auto"/>
        <w:ind w:left="720"/>
      </w:pPr>
      <w:r/>
      <w:r>
        <w:t xml:space="preserve">Paragraph 6 – </w:t>
      </w:r>
      <w:hyperlink r:id="rId15">
        <w:r>
          <w:rPr>
            <w:color w:val="0000EE"/>
            <w:u w:val="single"/>
          </w:rPr>
          <w:t>[5]</w:t>
        </w:r>
      </w:hyperlink>
      <w:r>
        <w:t xml:space="preserve"> (UKHSA), </w:t>
      </w:r>
      <w:hyperlink r:id="rId12">
        <w:r>
          <w:rPr>
            <w:color w:val="0000EE"/>
            <w:u w:val="single"/>
          </w:rPr>
          <w:t>[4]</w:t>
        </w:r>
      </w:hyperlink>
      <w:r>
        <w:t xml:space="preserve"> (ITV)</w:t>
      </w:r>
      <w:r/>
    </w:p>
    <w:p>
      <w:pPr>
        <w:pStyle w:val="ListBullet"/>
        <w:spacing w:line="240" w:lineRule="auto"/>
        <w:ind w:left="720"/>
      </w:pPr>
      <w:r/>
      <w:r>
        <w:t xml:space="preserve">Paragraph 7 – </w:t>
      </w:r>
      <w:hyperlink r:id="rId9">
        <w:r>
          <w:rPr>
            <w:color w:val="0000EE"/>
            <w:u w:val="single"/>
          </w:rPr>
          <w:t>[1]</w:t>
        </w:r>
      </w:hyperlink>
      <w:r>
        <w:t xml:space="preserve"> (Stoke Sentinel), </w:t>
      </w:r>
      <w:hyperlink r:id="rId12">
        <w:r>
          <w:rPr>
            <w:color w:val="0000EE"/>
            <w:u w:val="single"/>
          </w:rPr>
          <w:t>[4]</w:t>
        </w:r>
      </w:hyperlink>
      <w:r>
        <w:t xml:space="preserve"> (ITV), </w:t>
      </w:r>
      <w:hyperlink r:id="rId14">
        <w:r>
          <w:rPr>
            <w:color w:val="0000EE"/>
            <w:u w:val="single"/>
          </w:rPr>
          <w:t>[7]</w:t>
        </w:r>
      </w:hyperlink>
      <w:r>
        <w:t xml:space="preserve"> (NHS England)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https://www.stokesentinel.co.uk/news/stoke-on-trent-news/nhs-warning-very-infectious-winter-10603479</w:t>
        </w:r>
      </w:hyperlink>
      <w:r>
        <w:t xml:space="preserve"> - Please view link - unable to able to access data</w:t>
      </w:r>
      <w:r/>
    </w:p>
    <w:p>
      <w:pPr>
        <w:pStyle w:val="ListNumber"/>
        <w:spacing w:line="240" w:lineRule="auto"/>
        <w:ind w:left="720"/>
      </w:pPr>
      <w:r/>
      <w:hyperlink r:id="rId10">
        <w:r>
          <w:rPr>
            <w:color w:val="0000EE"/>
            <w:u w:val="single"/>
          </w:rPr>
          <w:t>https://www.gov.uk/government/news/ukhsa-weekly-winter-surveillance-bulletin</w:t>
        </w:r>
      </w:hyperlink>
      <w:r>
        <w:t xml:space="preserve"> - The UK Health Security Agency (UKHSA) released its weekly winter surveillance bulletin, highlighting a significant increase in flu activity, particularly among school-aged children. The data indicates that flu cases are rising earlier than usual, with a weekly mean positivity rate of 6.1%, up from 5% the previous week. Hospitalisations have also increased, with rates rising from 1.29 per 100,000 to 1.73 per 100,000. The UKHSA urges eligible individuals, including those over 65, pregnant women, and those with long-term health conditions, to get vaccinated to prevent serious illness.</w:t>
      </w:r>
      <w:r/>
    </w:p>
    <w:p>
      <w:pPr>
        <w:pStyle w:val="ListNumber"/>
        <w:spacing w:line="240" w:lineRule="auto"/>
        <w:ind w:left="720"/>
      </w:pPr>
      <w:r/>
      <w:hyperlink r:id="rId11">
        <w:r>
          <w:rPr>
            <w:color w:val="0000EE"/>
            <w:u w:val="single"/>
          </w:rPr>
          <w:t>https://www.gov.uk/government/news/latest-data-shows-twice-as-much-flu-among-school-children</w:t>
        </w:r>
      </w:hyperlink>
      <w:r>
        <w:t xml:space="preserve"> - The UK Health Security Agency (UKHSA) reported that flu case numbers among school children aged 5 to 14 years are now twice as high as in other age groups, with a weekly average positivity rate of 5.7% compared to 2.5% in the general population. The NHS is offering free nasal spray flu vaccines to all school-aged children up to and including year 11, delivered through local NHS School Immunisation Teams. The vaccine has shown strong effectiveness, with a 54% reduction in hospitalisation for children aged 2 to 17 years.</w:t>
      </w:r>
      <w:r/>
    </w:p>
    <w:p>
      <w:pPr>
        <w:pStyle w:val="ListNumber"/>
        <w:spacing w:line="240" w:lineRule="auto"/>
        <w:ind w:left="720"/>
      </w:pPr>
      <w:r/>
      <w:hyperlink r:id="rId12">
        <w:r>
          <w:rPr>
            <w:color w:val="0000EE"/>
            <w:u w:val="single"/>
          </w:rPr>
          <w:t>https://www.itv.com/news/2024-12-05/nhs-warns-of-potential-quad-demic-as-flu-norovirus-covid-and-rsv-cases-on-the-rise</w:t>
        </w:r>
      </w:hyperlink>
      <w:r>
        <w:t xml:space="preserve"> - The NHS has raised concerns about a potential 'quad-demic' due to a 350% increase in flu cases and an 86% rise in norovirus cases in hospitals compared to the same week last year. Additionally, cases of COVID-19 and respiratory syncytial virus (RSV) are also on the rise. Health officials are urging eligible individuals and NHS staff to get vaccinated promptly as virus levels rise, with pressure on hospitals expected to increase further over the coming weeks.</w:t>
      </w:r>
      <w:r/>
    </w:p>
    <w:p>
      <w:pPr>
        <w:pStyle w:val="ListNumber"/>
        <w:spacing w:line="240" w:lineRule="auto"/>
        <w:ind w:left="720"/>
      </w:pPr>
      <w:r/>
      <w:hyperlink r:id="rId15">
        <w:r>
          <w:rPr>
            <w:color w:val="0000EE"/>
            <w:u w:val="single"/>
          </w:rPr>
          <w:t>https://www.gov.uk/government/news/flu-and-covid-19-surveillance-report-published</w:t>
        </w:r>
      </w:hyperlink>
      <w:r>
        <w:t xml:space="preserve"> - The UK Health Security Agency (UKHSA) published its flu and COVID-19 surveillance report up to week 52 of 2024. The report indicates that influenza activity increased across most indicators, including hospitalisation rates and flu test positivity rates. Respiratory syncytial virus (RSV) activity also increased overall, circulating at medium levels, with the highest activity observed in under-5s. COVID-19 activity remained stable across most indicators at baseline levels. The report emphasizes the importance of vaccination to protect against these respiratory viruses during the winter season.</w:t>
      </w:r>
      <w:r/>
    </w:p>
    <w:p>
      <w:pPr>
        <w:pStyle w:val="ListNumber"/>
        <w:spacing w:line="240" w:lineRule="auto"/>
        <w:ind w:left="720"/>
      </w:pPr>
      <w:r/>
      <w:hyperlink r:id="rId13">
        <w:r>
          <w:rPr>
            <w:color w:val="0000EE"/>
            <w:u w:val="single"/>
          </w:rPr>
          <w:t>https://www.itv.com/news/2025-01-03/nhs-warn-of-skyrocketing-flu-cases-as-hospitalisations-quadruple-in-a-month</w:t>
        </w:r>
      </w:hyperlink>
      <w:r>
        <w:t xml:space="preserve"> - The NHS has reported a significant increase in flu cases, with hospitalisations quadrupling over the past month. An average of 4,469 flu patients were in hospital beds daily in England during the last week of December 2024, compared to just under 1,100 on December 1. The number of people in critical care for flu also rose by 17% compared to the previous week. Experts express concern over the rapid rise in cases and urge eligible individuals to get vaccinated to prevent further strain on the healthcare system.</w:t>
      </w:r>
      <w:r/>
    </w:p>
    <w:p>
      <w:pPr>
        <w:pStyle w:val="ListNumber"/>
        <w:spacing w:line="240" w:lineRule="auto"/>
        <w:ind w:left="720"/>
      </w:pPr>
      <w:r/>
      <w:hyperlink r:id="rId14">
        <w:r>
          <w:rPr>
            <w:color w:val="0000EE"/>
            <w:u w:val="single"/>
          </w:rPr>
          <w:t>https://www.england.nhs.uk/2024/12/hospitals-managing-record-flu-levels-going-into-winter/</w:t>
        </w:r>
      </w:hyperlink>
      <w:r>
        <w:t xml:space="preserve"> - NHS England reported a 350% increase in flu cases and an 86% rise in norovirus cases in hospitals compared to the same week last year. The average number of flu patients in hospital beds daily in England was 1,099, up from 243 in the same week the previous year. The NHS is urging eligible individuals to get vaccinated promptly to help manage the rising pressure on hospitals during the winter season.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kesentinel.co.uk/news/stoke-on-trent-news/nhs-warning-very-infectious-winter-10603479" TargetMode="External"/><Relationship Id="rId10" Type="http://schemas.openxmlformats.org/officeDocument/2006/relationships/hyperlink" Target="https://www.gov.uk/government/news/ukhsa-weekly-winter-surveillance-bulletin" TargetMode="External"/><Relationship Id="rId11" Type="http://schemas.openxmlformats.org/officeDocument/2006/relationships/hyperlink" Target="https://www.gov.uk/government/news/latest-data-shows-twice-as-much-flu-among-school-children" TargetMode="External"/><Relationship Id="rId12" Type="http://schemas.openxmlformats.org/officeDocument/2006/relationships/hyperlink" Target="https://www.itv.com/news/2024-12-05/nhs-warns-of-potential-quad-demic-as-flu-norovirus-covid-and-rsv-cases-on-the-rise" TargetMode="External"/><Relationship Id="rId13" Type="http://schemas.openxmlformats.org/officeDocument/2006/relationships/hyperlink" Target="https://www.itv.com/news/2025-01-03/nhs-warn-of-skyrocketing-flu-cases-as-hospitalisations-quadruple-in-a-month" TargetMode="External"/><Relationship Id="rId14" Type="http://schemas.openxmlformats.org/officeDocument/2006/relationships/hyperlink" Target="https://www.england.nhs.uk/2024/12/hospitals-managing-record-flu-levels-going-into-winter/" TargetMode="External"/><Relationship Id="rId15" Type="http://schemas.openxmlformats.org/officeDocument/2006/relationships/hyperlink" Target="https://www.gov.uk/government/news/flu-and-covid-19-surveillance-report-publish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