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insights offer hope for managing fibromyalgia's invisible pain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My first appointment with Sarah remains etched in my memory: tears streaming down her face, clutching specialist letters, and despairing as she asked, "Am I going mad?" She wasn’t. Sarah had fibromyalgia, a condition affecting nearly one in 20 people but one that remains frustratingly elusive in diagnosis and often underappreciated in its impact.</w:t>
      </w:r>
      <w:r/>
    </w:p>
    <w:p>
      <w:r/>
      <w:r>
        <w:t>Fibromyalgia is not a disease with a singular cause but a syndrome—a complex constellation of symptoms that typically includes widespread pain, profound exhaustion, sleep disturbances, and cognitive disruptions commonly referred to as ‘fibro fog.’ Patients may also suffer from headaches, irritable bowel syndrome, and depression. These symptoms can be devastating; I have witnessed patients lose their jobs, relationships falter, and even battles with mental health reaching crises—all because their pain is invisible on tests and often dismissed by healthcare professionals.</w:t>
      </w:r>
      <w:r/>
    </w:p>
    <w:p>
      <w:r/>
      <w:r>
        <w:t>This condition is characterised by chronic, widespread pain lasting more than three months, accompanied by fatigue that rest doesn’t alleviate, and cognitive difficulties that make everyday tasks challenging. The hallmark is overwhelming exhaustion and a sense of daily incapacitation—as if having been hit by a bus. Although more prevalent in women, fibromyalgia can affect anyone at any age.</w:t>
      </w:r>
      <w:r/>
    </w:p>
    <w:p>
      <w:r/>
      <w:r>
        <w:t>Diagnosis poses a significant challenge since the syndrome doesn’t reveal itself through blood tests or imaging scans, which often leaves patients feeling unheard or accused of imagining their symptoms. As many health authorities including the NHS and Mayo Clinic confirm, diagnosis is primarily clinical, based on thorough patient history and physical exam, with tests ordered mainly to exclude other illnesses such as thyroid dysfunction, vitamin deficiencies, or autoimmune disorders.</w:t>
      </w:r>
      <w:r/>
    </w:p>
    <w:p>
      <w:r/>
      <w:r>
        <w:t>For those suspecting they have fibromyalgia, the recommended first step is consultation with a general practitioner, armed with a detailed symptom diary outlining pain patterns, sleep issues, and daily functioning. If concerns are dismissed, patients should pursue referrals to rheumatologists or pain specialists who specialise in managing such complex cases.</w:t>
      </w:r>
      <w:r/>
    </w:p>
    <w:p>
      <w:r/>
      <w:r>
        <w:t>While no known cure exists, a multidisciplinary approach to management offers hope. Exercise—especially low-impact activities like swimming or walking—can paradoxically ease symptoms, though starting gently and gradually increasing activity is critical. Improving sleep hygiene with consistent routines, dark cool bedrooms, and relaxation techniques supports symptom control. Medications such as low-dose amitriptyline may serve dual purposes by easing pain and improving sleep quality, while typical analgesics or anti-inflammatories might help during flare-ups. Opioids, however, are generally discouraged due to limited efficacy and high risk.</w:t>
      </w:r>
      <w:r/>
    </w:p>
    <w:p>
      <w:r/>
      <w:r>
        <w:t>Cognitive behavioural therapy has an important role—not as a suggestion that symptoms are psychological, but to equip patients with coping mechanisms to manage the emotional toll of chronic illness. The mental health aspect is significant; living with persistent pain and fatigue, often alongside feelings of dismissal, leads to isolation, anxiety, and depression. Kindness to oneself and practising sensible limits rather than pushing through exhaustion can prevent relapses and exacerbations.</w:t>
      </w:r>
      <w:r/>
    </w:p>
    <w:p>
      <w:r/>
      <w:r>
        <w:t>Sarah’s story of finding a treatment balance, connecting with support groups, and stopping apologising for her illness offers a vital message: fibromyalgia is real, its impact profound, and patients deserve compassion and tailored medical care.</w:t>
      </w:r>
      <w:r/>
    </w:p>
    <w:p>
      <w:r/>
      <w:r>
        <w:t>According to the Mayo Clinic and other leading health sources, fibromyalgia’s underlying cause remains unclear but likely involves altered processing of pain signals by the brain and spinal cord, leading to heightened sensitivity known as central sensitisation. Physical trauma, infections, or psychological stress may trigger symptom onset. Given this complexity, treatments target symptom relief and quality of life improvement rather than cure.</w:t>
      </w:r>
      <w:r/>
    </w:p>
    <w:p>
      <w:r/>
      <w:r>
        <w:t>The Centers for Disease Control and Prevention highlight fibromyalgia’s widespread prevalence and its significant negative impact on individuals’ daily lives. They emphasise self-care, therapies, and medications for symptom management, reinforcing that while the condition is chronic, patients can regain control.</w:t>
      </w:r>
      <w:r/>
    </w:p>
    <w:p>
      <w:r/>
      <w:r>
        <w:t>The Arthritis Foundation advocates for a holistic approach combining medication, lifestyle adjustments, stress management, and cognitive behavioural therapy. Treatments such as antidepressants and anti-seizure drugs are sometimes used to modulate pain and fatigue, but successful management often requires personalised, multidisciplinary care plans.</w:t>
      </w:r>
      <w:r/>
    </w:p>
    <w:p>
      <w:r/>
      <w:r>
        <w:t>NHS guidance echoes these points, advising patients to be proactive, informed, and persistent in seeking care and adapting treatments to their unique symptom profiles. The importance of mental health support and realistic pacing of activities cannot be overstated.</w:t>
      </w:r>
      <w:r/>
    </w:p>
    <w:p>
      <w:r/>
      <w:r>
        <w:t>Living with fibromyalgia remains challenging, but modern understanding and patient-centred care provide a framework for reducing suffering and improving life quality. If you or someone you know struggles with these symptoms, remember you are not alone, and compassionate, knowledgeable help is available.</w:t>
      </w:r>
      <w:r/>
    </w:p>
    <w:p>
      <w:pPr>
        <w:pStyle w:val="Heading3"/>
      </w:pPr>
      <w:r>
        <w:t>📌 Reference Map:</w:t>
      </w:r>
      <w:r/>
      <w:r/>
    </w:p>
    <w:p>
      <w:pPr>
        <w:pStyle w:val="ListBullet"/>
        <w:spacing w:line="240" w:lineRule="auto"/>
        <w:ind w:left="720"/>
      </w:pPr>
      <w:r/>
      <w:r>
        <w:t xml:space="preserve">Paragraph 1–3 – </w:t>
      </w:r>
      <w:hyperlink r:id="rId9">
        <w:r>
          <w:rPr>
            <w:color w:val="0000EE"/>
            <w:u w:val="single"/>
          </w:rPr>
          <w:t>[1]</w:t>
        </w:r>
      </w:hyperlink>
      <w:r>
        <w:t xml:space="preserve"> (Daily Mail)</w:t>
      </w:r>
      <w:r/>
    </w:p>
    <w:p>
      <w:pPr>
        <w:pStyle w:val="ListBullet"/>
        <w:spacing w:line="240" w:lineRule="auto"/>
        <w:ind w:left="720"/>
      </w:pPr>
      <w:r/>
      <w:r>
        <w:t xml:space="preserve">Paragraph 4–5 – </w:t>
      </w:r>
      <w:hyperlink r:id="rId9">
        <w:r>
          <w:rPr>
            <w:color w:val="0000EE"/>
            <w:u w:val="single"/>
          </w:rPr>
          <w:t>[1]</w:t>
        </w:r>
      </w:hyperlink>
      <w:r>
        <w:t xml:space="preserve"> (Daily Mail), </w:t>
      </w:r>
      <w:hyperlink r:id="rId10">
        <w:r>
          <w:rPr>
            <w:color w:val="0000EE"/>
            <w:u w:val="single"/>
          </w:rPr>
          <w:t>[6]</w:t>
        </w:r>
      </w:hyperlink>
      <w:r>
        <w:t xml:space="preserve"> (NHS), </w:t>
      </w:r>
      <w:hyperlink r:id="rId11">
        <w:r>
          <w:rPr>
            <w:color w:val="0000EE"/>
            <w:u w:val="single"/>
          </w:rPr>
          <w:t>[2]</w:t>
        </w:r>
      </w:hyperlink>
      <w:r>
        <w:t xml:space="preserve"> (Mayo Clinic)</w:t>
      </w:r>
      <w:r/>
    </w:p>
    <w:p>
      <w:pPr>
        <w:pStyle w:val="ListBullet"/>
        <w:spacing w:line="240" w:lineRule="auto"/>
        <w:ind w:left="720"/>
      </w:pPr>
      <w:r/>
      <w:r>
        <w:t xml:space="preserve">Paragraph 6–7 – </w:t>
      </w:r>
      <w:hyperlink r:id="rId9">
        <w:r>
          <w:rPr>
            <w:color w:val="0000EE"/>
            <w:u w:val="single"/>
          </w:rPr>
          <w:t>[1]</w:t>
        </w:r>
      </w:hyperlink>
      <w:r>
        <w:t xml:space="preserve"> (Daily Mail), </w:t>
      </w:r>
      <w:hyperlink r:id="rId12">
        <w:r>
          <w:rPr>
            <w:color w:val="0000EE"/>
            <w:u w:val="single"/>
          </w:rPr>
          <w:t>[7]</w:t>
        </w:r>
      </w:hyperlink>
      <w:r>
        <w:t xml:space="preserve"> (NHS), </w:t>
      </w:r>
      <w:hyperlink r:id="rId13">
        <w:r>
          <w:rPr>
            <w:color w:val="0000EE"/>
            <w:u w:val="single"/>
          </w:rPr>
          <w:t>[5]</w:t>
        </w:r>
      </w:hyperlink>
      <w:r>
        <w:t xml:space="preserve"> (Arthritis Foundation)</w:t>
      </w:r>
      <w:r/>
    </w:p>
    <w:p>
      <w:pPr>
        <w:pStyle w:val="ListBullet"/>
        <w:spacing w:line="240" w:lineRule="auto"/>
        <w:ind w:left="720"/>
      </w:pPr>
      <w:r/>
      <w:r>
        <w:t xml:space="preserve">Paragraph 8 – </w:t>
      </w:r>
      <w:hyperlink r:id="rId9">
        <w:r>
          <w:rPr>
            <w:color w:val="0000EE"/>
            <w:u w:val="single"/>
          </w:rPr>
          <w:t>[1]</w:t>
        </w:r>
      </w:hyperlink>
      <w:r>
        <w:t xml:space="preserve"> (Daily Mail), </w:t>
      </w:r>
      <w:hyperlink r:id="rId14">
        <w:r>
          <w:rPr>
            <w:color w:val="0000EE"/>
            <w:u w:val="single"/>
          </w:rPr>
          <w:t>[3]</w:t>
        </w:r>
      </w:hyperlink>
      <w:r>
        <w:t xml:space="preserve"> (Mayo Clinic)</w:t>
      </w:r>
      <w:r/>
    </w:p>
    <w:p>
      <w:pPr>
        <w:pStyle w:val="ListBullet"/>
        <w:spacing w:line="240" w:lineRule="auto"/>
        <w:ind w:left="720"/>
      </w:pPr>
      <w:r/>
      <w:r>
        <w:t xml:space="preserve">Paragraph 9 – </w:t>
      </w:r>
      <w:hyperlink r:id="rId15">
        <w:r>
          <w:rPr>
            <w:color w:val="0000EE"/>
            <w:u w:val="single"/>
          </w:rPr>
          <w:t>[4]</w:t>
        </w:r>
      </w:hyperlink>
      <w:r>
        <w:t xml:space="preserve"> (CDC), </w:t>
      </w:r>
      <w:hyperlink r:id="rId11">
        <w:r>
          <w:rPr>
            <w:color w:val="0000EE"/>
            <w:u w:val="single"/>
          </w:rPr>
          <w:t>[2]</w:t>
        </w:r>
      </w:hyperlink>
      <w:r>
        <w:t xml:space="preserve"> (Mayo Clinic)</w:t>
      </w:r>
      <w:r/>
    </w:p>
    <w:p>
      <w:pPr>
        <w:pStyle w:val="ListBullet"/>
        <w:spacing w:line="240" w:lineRule="auto"/>
        <w:ind w:left="720"/>
      </w:pPr>
      <w:r/>
      <w:r>
        <w:t xml:space="preserve">Paragraph 10 – </w:t>
      </w:r>
      <w:hyperlink r:id="rId13">
        <w:r>
          <w:rPr>
            <w:color w:val="0000EE"/>
            <w:u w:val="single"/>
          </w:rPr>
          <w:t>[5]</w:t>
        </w:r>
      </w:hyperlink>
      <w:r>
        <w:t xml:space="preserve"> (Arthritis Foundation), </w:t>
      </w:r>
      <w:hyperlink r:id="rId12">
        <w:r>
          <w:rPr>
            <w:color w:val="0000EE"/>
            <w:u w:val="single"/>
          </w:rPr>
          <w:t>[7]</w:t>
        </w:r>
      </w:hyperlink>
      <w:r>
        <w:t xml:space="preserve"> (NHS)</w:t>
      </w:r>
      <w:r/>
    </w:p>
    <w:p>
      <w:pPr>
        <w:pStyle w:val="ListBullet"/>
        <w:spacing w:line="240" w:lineRule="auto"/>
        <w:ind w:left="720"/>
      </w:pPr>
      <w:r/>
      <w:r>
        <w:t xml:space="preserve">Paragraph 11 – </w:t>
      </w:r>
      <w:hyperlink r:id="rId9">
        <w:r>
          <w:rPr>
            <w:color w:val="0000EE"/>
            <w:u w:val="single"/>
          </w:rPr>
          <w:t>[1]</w:t>
        </w:r>
      </w:hyperlink>
      <w:r>
        <w:t xml:space="preserve"> (Daily Mail), </w:t>
      </w:r>
      <w:hyperlink r:id="rId10">
        <w:r>
          <w:rPr>
            <w:color w:val="0000EE"/>
            <w:u w:val="single"/>
          </w:rPr>
          <w:t>[6]</w:t>
        </w:r>
      </w:hyperlink>
      <w:r>
        <w:t xml:space="preserve"> (NHS)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https://www.dailymail.co.uk/lifestyle/fitness-wellbeing/article-15251081/DR-MAX-PEMBERTON-cure-fibromyalgia-expert-guide-REALLY-helps.html?ns_mchannel=rss&amp;ns_campaign=1490&amp;ito=1490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https://www.mayoclinic.org/diseases-conditions/fibromyalgia/diagnosis-treatment/drc-20354785</w:t>
        </w:r>
      </w:hyperlink>
      <w:r>
        <w:t xml:space="preserve"> - The Mayo Clinic provides comprehensive information on fibromyalgia, detailing its symptoms, causes, and treatment options. Fibromyalgia is a chronic condition characterised by widespread musculoskeletal pain, fatigue, sleep disturbances, and cognitive issues. The exact cause remains unknown, but it is believed to involve an abnormal response to pain signals in the brain and spinal cord. Diagnosis is primarily based on medical history and physical examination, as no specific tests exist. Treatment focuses on symptom management through medications, exercise, stress management, and sleep improvement strategies.</w:t>
      </w:r>
      <w:r/>
    </w:p>
    <w:p>
      <w:pPr>
        <w:pStyle w:val="ListNumber"/>
        <w:spacing w:line="240" w:lineRule="auto"/>
        <w:ind w:left="720"/>
      </w:pPr>
      <w:r/>
      <w:hyperlink r:id="rId14">
        <w:r>
          <w:rPr>
            <w:color w:val="0000EE"/>
            <w:u w:val="single"/>
          </w:rPr>
          <w:t>https://www.mayoclinic.org/diseases-conditions/fibromyalgia/symptoms-causes/syc-20354780</w:t>
        </w:r>
      </w:hyperlink>
      <w:r>
        <w:t xml:space="preserve"> - This Mayo Clinic article outlines the symptoms and potential causes of fibromyalgia. Common symptoms include widespread pain, fatigue, sleep disturbances, and cognitive difficulties. The exact cause is unclear, but it may involve an abnormal response to pain signals in the brain and spinal cord. Triggers can include physical trauma, infections, or significant psychological stress. Women are more likely to develop fibromyalgia than men. The article also notes that many individuals with fibromyalgia also experience headaches, temporomandibular joint disorders, irritable bowel syndrome, anxiety, and depression.</w:t>
      </w:r>
      <w:r/>
    </w:p>
    <w:p>
      <w:pPr>
        <w:pStyle w:val="ListNumber"/>
        <w:spacing w:line="240" w:lineRule="auto"/>
        <w:ind w:left="720"/>
      </w:pPr>
      <w:r/>
      <w:hyperlink r:id="rId15">
        <w:r>
          <w:rPr>
            <w:color w:val="0000EE"/>
            <w:u w:val="single"/>
          </w:rPr>
          <w:t>https://www.cdc.gov/chronic-disease/fibromyalgia/index.html</w:t>
        </w:r>
      </w:hyperlink>
      <w:r>
        <w:t xml:space="preserve"> - The Centers for Disease Control and Prevention (CDC) offers an overview of fibromyalgia, highlighting its impact on quality of life due to chronic pain, fatigue, and sleep problems. The article discusses the prevalence of fibromyalgia, noting that millions of people in the United States are affected. It also addresses the heightened sensitivity to pain in individuals with fibromyalgia, a phenomenon known as 'abnormal pain perception processing.' The CDC emphasizes that while there is no cure, management strategies such as self-care, therapies, and medications can help control symptoms.</w:t>
      </w:r>
      <w:r/>
    </w:p>
    <w:p>
      <w:pPr>
        <w:pStyle w:val="ListNumber"/>
        <w:spacing w:line="240" w:lineRule="auto"/>
        <w:ind w:left="720"/>
      </w:pPr>
      <w:r/>
      <w:hyperlink r:id="rId13">
        <w:r>
          <w:rPr>
            <w:color w:val="0000EE"/>
            <w:u w:val="single"/>
          </w:rPr>
          <w:t>https://www.arthritis.org/health-wellness/treatment/treatment-plan/disease-management/treatments-for-fibromyalgia</w:t>
        </w:r>
      </w:hyperlink>
      <w:r>
        <w:t xml:space="preserve"> - The Arthritis Foundation provides insights into managing fibromyalgia through a combination of medications, lifestyle changes, and other measures. The article discusses various treatment options, including antidepressants, anti-seizure medications, and pain relievers. It also highlights the importance of physical activity, stress management, and cognitive behavioural therapy in controlling symptoms. The Foundation notes that while treatments can help reduce pain and improve quality of life, a multidisciplinary approach is often necessary, and individuals should work closely with their healthcare team to develop a personalized treatment plan.</w:t>
      </w:r>
      <w:r/>
    </w:p>
    <w:p>
      <w:pPr>
        <w:pStyle w:val="ListNumber"/>
        <w:spacing w:line="240" w:lineRule="auto"/>
        <w:ind w:left="720"/>
      </w:pPr>
      <w:r/>
      <w:hyperlink r:id="rId10">
        <w:r>
          <w:rPr>
            <w:color w:val="0000EE"/>
            <w:u w:val="single"/>
          </w:rPr>
          <w:t>https://www.nhs.uk/conditions/fibromyalgia/diagnosis/</w:t>
        </w:r>
      </w:hyperlink>
      <w:r>
        <w:t xml:space="preserve"> - The National Health Service (NHS) outlines the diagnostic process for fibromyalgia, noting that there is no specific test for the condition. Diagnosis involves a thorough medical history review and physical examination to rule out other potential causes of symptoms. The article mentions that tests such as blood tests, X-rays, and scans may be conducted to exclude other conditions. It also highlights that fibromyalgia can coexist with other conditions like depression, anxiety, and irritable bowel syndrome, which may require further testing to diagnose.</w:t>
      </w:r>
      <w:r/>
    </w:p>
    <w:p>
      <w:pPr>
        <w:pStyle w:val="ListNumber"/>
        <w:spacing w:line="240" w:lineRule="auto"/>
        <w:ind w:left="720"/>
      </w:pPr>
      <w:r/>
      <w:hyperlink r:id="rId12">
        <w:r>
          <w:rPr>
            <w:color w:val="0000EE"/>
            <w:u w:val="single"/>
          </w:rPr>
          <w:t>https://www.nhs.uk/conditions/fibromyalgia/treatment/</w:t>
        </w:r>
      </w:hyperlink>
      <w:r>
        <w:t xml:space="preserve"> - This NHS page discusses treatment options for fibromyalgia, focusing on easing symptoms and improving quality of life. The article recommends a combination of treatments, including exercise, talking therapies, and medications. It emphasizes the importance of physical activity, noting that regular exercise can help reduce pain and improve overall quality of life. Talking therapies such as cognitive behavioural therapy (CBT) and acceptance and commitment therapy (ACT) are also highlighted as beneficial. The NHS advises that no single treatment works for all symptoms, and a tailored approach is necessary.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lifestyle/fitness-wellbeing/article-15251081/DR-MAX-PEMBERTON-cure-fibromyalgia-expert-guide-REALLY-helps.html?ns_mchannel=rss&amp;ns_campaign=1490&amp;ito=1490" TargetMode="External"/><Relationship Id="rId10" Type="http://schemas.openxmlformats.org/officeDocument/2006/relationships/hyperlink" Target="https://www.nhs.uk/conditions/fibromyalgia/diagnosis/" TargetMode="External"/><Relationship Id="rId11" Type="http://schemas.openxmlformats.org/officeDocument/2006/relationships/hyperlink" Target="https://www.mayoclinic.org/diseases-conditions/fibromyalgia/diagnosis-treatment/drc-20354785" TargetMode="External"/><Relationship Id="rId12" Type="http://schemas.openxmlformats.org/officeDocument/2006/relationships/hyperlink" Target="https://www.nhs.uk/conditions/fibromyalgia/treatment/" TargetMode="External"/><Relationship Id="rId13" Type="http://schemas.openxmlformats.org/officeDocument/2006/relationships/hyperlink" Target="https://www.arthritis.org/health-wellness/treatment/treatment-plan/disease-management/treatments-for-fibromyalgia" TargetMode="External"/><Relationship Id="rId14" Type="http://schemas.openxmlformats.org/officeDocument/2006/relationships/hyperlink" Target="https://www.mayoclinic.org/diseases-conditions/fibromyalgia/symptoms-causes/syc-20354780" TargetMode="External"/><Relationship Id="rId15" Type="http://schemas.openxmlformats.org/officeDocument/2006/relationships/hyperlink" Target="https://www.cdc.gov/chronic-disease/fibromyalgia/index.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