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insights transform property insurance decision-making landscape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Property insurance is being reshaped less by a shortage of data than by a shortage of usable intelligence. Insurers have long held claims histories, property records, inspection notes, weather feeds and geospatial information, yet many still struggle to turn those inputs into timely underwriting, pricing and claims decisions. The result is familiar: inconsistent risk selection, slow handling of losses and missed opportunities to retain profitable business.</w:t>
      </w:r>
      <w:r/>
    </w:p>
    <w:p>
      <w:r/>
      <w:r>
        <w:t>That disconnect is widening as catastrophe losses rise and traditional business intelligence tools struggle to keep pace. The ISHIR article argues that legacy dashboards are largely backward-looking, showing what has already happened rather than flagging what is likely to happen next. In practice, that means underwriters and claims teams are often working with fragmented systems, manual spreadsheets and data that arrives too late to change the outcome.</w:t>
      </w:r>
      <w:r/>
    </w:p>
    <w:p>
      <w:r/>
      <w:r>
        <w:t>Microsoft’s financial services blog has made a similar case for insurance, saying agentic AI is beginning to connect previously siloed workflows across underwriting, claims, marketing and customer service. The company describes a shift from isolated processes to linked systems that can automate decisions, surface recommendations and reduce friction for both staff and customers. That broader industry direction helps explain why AI is increasingly being positioned not as an add-on, but as the operating layer for insurance.</w:t>
      </w:r>
      <w:r/>
    </w:p>
    <w:p>
      <w:r/>
      <w:r>
        <w:t>The claims function is where the change is most visible. According to OnRec, AI-driven systems are already handling a growing share of home insurance claims volume in 2026, helping insurers sort cases by severity, speed up settlement and improve accuracy. At the same time, technology-focused claims specialists say the pressure on carriers has intensified because of climate-related losses, inflation and supply chain constraints, which make efficient triage and cost control more important than ever.</w:t>
      </w:r>
      <w:r/>
    </w:p>
    <w:p>
      <w:r/>
      <w:r>
        <w:t>For property insurers, the appeal of combining AI with Power BI lies in the promise of a single decision environment. The ISHIR piece says that approach can bring together underwriting scores, fraud alerts, concentration-risk views and renewal insights in one interface, giving teams a more consistent picture of portfolio health. In that model, AI does the analysis, while Power BI turns the output into role-specific dashboards that claims managers, underwriters and executives can act on quickly.</w:t>
      </w:r>
      <w:r/>
    </w:p>
    <w:p>
      <w:r/>
      <w:r>
        <w:t>The broader case is straightforward: insurance is full of measurable decisions, and even modest gains in pricing accuracy, fraud detection or claims speed can have an outsized effect on loss ratios and retention. That is why vendors and consultancies are pushing phased adoption, usually starting with data consolidation and fraud use cases before moving into underwriting intelligence and executive reporting. The common thread is not more reporting, but better judgment, delivered faster.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Paragraph 4: </w:t>
      </w:r>
      <w:hyperlink r:id="rId13">
        <w:r>
          <w:rPr>
            <w:color w:val="0000EE"/>
            <w:u w:val="single"/>
          </w:rPr>
          <w:t>[4]</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https://securityboulevard.com/2026/04/how-ai-and-power-bi-are-transforming-commercial-residential-property-insurance/</w:t>
        </w:r>
      </w:hyperlink>
      <w:r>
        <w:t xml:space="preserve"> - Please view link - unable to able to access data</w:t>
      </w:r>
      <w:r/>
    </w:p>
    <w:p>
      <w:pPr>
        <w:pStyle w:val="ListNumber"/>
        <w:spacing w:line="240" w:lineRule="auto"/>
        <w:ind w:left="720"/>
      </w:pPr>
      <w:r/>
      <w:hyperlink r:id="rId10">
        <w:r>
          <w:rPr>
            <w:color w:val="0000EE"/>
            <w:u w:val="single"/>
          </w:rPr>
          <w:t>https://www.ishir.com/blog/321023/how-ai-and-power-bi-are-transforming-commercial-residential-property-insurance.htm</w:t>
        </w:r>
      </w:hyperlink>
      <w:r>
        <w:t xml:space="preserve"> - This article discusses how AI and Power BI are revolutionising property insurance by transforming data into actionable intelligence for improved decision-making. It highlights challenges such as mispriced risks, slow claims processing, and ineffective fraud detection due to fragmented data systems and reliance on outdated BI tools. The piece recommends integrating AI-driven analytics with Power BI to enhance risk assessment, streamline claims triage, and optimise underwriting processes.</w:t>
      </w:r>
      <w:r/>
    </w:p>
    <w:p>
      <w:pPr>
        <w:pStyle w:val="ListNumber"/>
        <w:spacing w:line="240" w:lineRule="auto"/>
        <w:ind w:left="720"/>
      </w:pPr>
      <w:r/>
      <w:hyperlink r:id="rId12">
        <w:r>
          <w:rPr>
            <w:color w:val="0000EE"/>
            <w:u w:val="single"/>
          </w:rPr>
          <w:t>https://www.microsoft.com/en-us/industry/blog/financial-services/2026/02/18/from-bottlenecks-to-breakthroughs-how-agentic-ai-is-reshaping-insurance/</w:t>
        </w:r>
      </w:hyperlink>
      <w:r>
        <w:t xml:space="preserve"> - This blog post explores how agentic AI is reshaping the insurance industry by automating critical operations and offerings. It discusses the impact of AI on claims processing, underwriting, marketing, and customer service, emphasising the role of intelligent agents in consolidating fragmented workflows into connected, intelligent systems. The article also highlights the benefits of AI adoption, including increased efficiency and improved customer experience.</w:t>
      </w:r>
      <w:r/>
    </w:p>
    <w:p>
      <w:pPr>
        <w:pStyle w:val="ListNumber"/>
        <w:spacing w:line="240" w:lineRule="auto"/>
        <w:ind w:left="720"/>
      </w:pPr>
      <w:r/>
      <w:hyperlink r:id="rId13">
        <w:r>
          <w:rPr>
            <w:color w:val="0000EE"/>
            <w:u w:val="single"/>
          </w:rPr>
          <w:t>https://www.onrec.com/news/ai-automation/how-ai-and-automation-are-changing-home-insurance-claims-in-2026</w:t>
        </w:r>
      </w:hyperlink>
      <w:r>
        <w:t xml:space="preserve"> - This article examines how AI and automation are transforming home insurance claims in 2026. It highlights the acceleration of claims processing, with AI-driven systems now processing 31% of all claims volume, leading to faster settlements and improved accuracy. The piece also discusses the challenges homeowners face in the new claims environment and offers advice on how to build documentation to support or challenge insurer decisions.</w:t>
      </w:r>
      <w:r/>
    </w:p>
    <w:p>
      <w:pPr>
        <w:pStyle w:val="ListNumber"/>
        <w:spacing w:line="240" w:lineRule="auto"/>
        <w:ind w:left="720"/>
      </w:pPr>
      <w:r/>
      <w:hyperlink r:id="rId15">
        <w:r>
          <w:rPr>
            <w:color w:val="0000EE"/>
            <w:u w:val="single"/>
          </w:rPr>
          <w:t>https://insurnest.com/blog/ai-agents-for-property-insurance/</w:t>
        </w:r>
      </w:hyperlink>
      <w:r>
        <w:t xml:space="preserve"> - This blog post outlines how AI agents are transforming property insurance operations in 2026. It discusses the challenges insurers face, such as rising catastrophe losses and extended claim cycle times, and how AI agents can address these issues by executing end-to-end tasks autonomously. The article provides benchmarks, implementation steps, and governance frameworks for deploying AI agents to cut costs, accelerate claims, and scale through catastrophe surges.</w:t>
      </w:r>
      <w:r/>
    </w:p>
    <w:p>
      <w:pPr>
        <w:pStyle w:val="ListNumber"/>
        <w:spacing w:line="240" w:lineRule="auto"/>
        <w:ind w:left="720"/>
      </w:pPr>
      <w:r/>
      <w:hyperlink r:id="rId11">
        <w:r>
          <w:rPr>
            <w:color w:val="0000EE"/>
            <w:u w:val="single"/>
          </w:rPr>
          <w:t>https://tpa.sedgwick.com/blog/how-technology-is-transforming-residential-property-claims/</w:t>
        </w:r>
      </w:hyperlink>
      <w:r>
        <w:t xml:space="preserve"> - This article explores how technology is transforming residential property claims. It discusses the impact of climate change, inflation, and supply chain issues on insurer claim costs, and how leading-edge technology has emerged as a gamechanger in both respects. The piece highlights the need for alternative cost-controlling measures and the importance of utilizing resources more efficiently to adjudicate routine property claims.</w:t>
      </w:r>
      <w:r/>
    </w:p>
    <w:p>
      <w:pPr>
        <w:pStyle w:val="ListNumber"/>
        <w:spacing w:line="240" w:lineRule="auto"/>
        <w:ind w:left="720"/>
      </w:pPr>
      <w:r/>
      <w:hyperlink r:id="rId14">
        <w:r>
          <w:rPr>
            <w:color w:val="0000EE"/>
            <w:u w:val="single"/>
          </w:rPr>
          <w:t>https://www.epcgroup.net/insurance-power-bi-consulting</w:t>
        </w:r>
      </w:hyperlink>
      <w:r>
        <w:t xml:space="preserve"> - This page offers expert Microsoft consulting and implementation services for insurance analytics and intelligence. It highlights the benefits of Power BI for insurance, including faster claims processing, improved fraud detection, loss ratio improvement, and high policyholder retention rates. The page also provides case studies and emphasizes the expertise of EPC Group in insurance IT and analytics.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curityboulevard.com/2026/04/how-ai-and-power-bi-are-transforming-commercial-residential-property-insurance/" TargetMode="External"/><Relationship Id="rId10" Type="http://schemas.openxmlformats.org/officeDocument/2006/relationships/hyperlink" Target="https://www.ishir.com/blog/321023/how-ai-and-power-bi-are-transforming-commercial-residential-property-insurance.htm" TargetMode="External"/><Relationship Id="rId11" Type="http://schemas.openxmlformats.org/officeDocument/2006/relationships/hyperlink" Target="https://tpa.sedgwick.com/blog/how-technology-is-transforming-residential-property-claims/" TargetMode="External"/><Relationship Id="rId12" Type="http://schemas.openxmlformats.org/officeDocument/2006/relationships/hyperlink" Target="https://www.microsoft.com/en-us/industry/blog/financial-services/2026/02/18/from-bottlenecks-to-breakthroughs-how-agentic-ai-is-reshaping-insurance/" TargetMode="External"/><Relationship Id="rId13" Type="http://schemas.openxmlformats.org/officeDocument/2006/relationships/hyperlink" Target="https://www.onrec.com/news/ai-automation/how-ai-and-automation-are-changing-home-insurance-claims-in-2026" TargetMode="External"/><Relationship Id="rId14" Type="http://schemas.openxmlformats.org/officeDocument/2006/relationships/hyperlink" Target="https://www.epcgroup.net/insurance-power-bi-consulting" TargetMode="External"/><Relationship Id="rId15" Type="http://schemas.openxmlformats.org/officeDocument/2006/relationships/hyperlink" Target="https://insurnest.com/blog/ai-agents-for-property-insura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