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High-resolution geospatial data transforms insurance underwriting with real-time risk monitoring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Insurers have long used location data to gauge catastrophe exposure, but the tools now available are changing what that means in practice. An opinion piece in Dig.In argues that advances in commercial Earth-observation data are allowing carriers to move beyond broad, static views of hazard and towards a more granular picture of how risk is shifting on individual properties over time. That matters as wildfire, flood, convective storm and hurricane losses continue to pressure balance sheets, and as the industry weighs whether better data will be used to broaden coverage or simply sharpen the logic of non-renewals.</w:t>
      </w:r>
      <w:r/>
    </w:p>
    <w:p>
      <w:r/>
      <w:r>
        <w:t>The most important change is that geospatial information is becoming far more precise. Traditional satellite products often resolved the world at a scale too coarse to assess a single home or parcel, but newer commercial imagery can support sub-metre analysis. According to the Dig.In piece, that opens the door to roof-condition scoring, debris detection and defensible-space assessment without sending someone on site. It also means underwriters can evaluate the specific characteristics of a property rather than relying only on regional hazard overlays.</w:t>
      </w:r>
      <w:r/>
    </w:p>
    <w:p>
      <w:r/>
      <w:r>
        <w:t>Equally significant is the shift from occasional snapshots to continuous monitoring. The article notes that many catastrophe models still depend on exposure files refreshed only once a year, if that. Daily revisit cycles from satellite constellations make it possible to track whether vegetation is closing in on a building, whether a roof is deteriorating or whether new structures have appeared. But, as the piece points out, those gains depend on consistency in lighting, angle and sensor calibration; without that, change-detection systems can mistake noise for real-world movement.</w:t>
      </w:r>
      <w:r/>
    </w:p>
    <w:p>
      <w:r/>
      <w:r>
        <w:t>The third advance is spectral information beyond what the eye can see. Near-infrared readings can reveal stress in vegetation that visible imagery misses, while shortwave infrared data can help distinguish soil and plants from concrete or asphalt, which is particularly useful in flood modelling. The article says these signals have existed in research datasets for years, but only recently have they become practical at the resolution and cadence needed for underwriting workflows.</w:t>
      </w:r>
      <w:r/>
    </w:p>
    <w:p>
      <w:r/>
      <w:r>
        <w:t>That workflow question is where many geospatial projects succeed or fail. The Dig.In piece argues that the data has to arrive in time to influence a bind decision, be embedded in the systems underwriters already use and be explainable enough to justify pricing or declination decisions. Industry vendors are already pushing in that direction: MapTrix AI says it offers auditable parcel-level reports built from sources including FEMA, NOAA, USGS and EPA data; National Flood Data focuses on API-first FEMA flood intelligence for carriers and MGAs; GIA Map promotes real-time wildfire, flood and severe-weather analytics; MSCI has positioned geospatial asset intelligence as a way to identify physical risk across portfolios; and Precisely says its address-level hazard datasets are designed to support mitigation and exposure analysis. Taken together, those offerings suggest the market is moving from simply identifying risk to operationalising it.</w:t>
      </w:r>
      <w:r/>
    </w:p>
    <w:p>
      <w:r/>
      <w:r>
        <w:t>At the heart of the argument is a broader question about intent. Better data can just as easily be used to refuse business as to write it more intelligently. The Dig.In article contends that the real opportunity lies in turning high-resolution risk insight into mitigation, conditional coverage and new product design, rather than using it only to narrow the insurable market. In that sense, geospatial precision may prove most valuable not when it makes underwriting stricter, but when it makes it possible to say yes more often, and with greater confidence.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[3]</w:t>
        </w:r>
      </w:hyperlink>
      <w:r>
        <w:t xml:space="preserve">, </w:t>
      </w:r>
      <w:hyperlink r:id="rId11">
        <w:r>
          <w:rPr>
            <w:color w:val="0000EE"/>
            <w:u w:val="single"/>
          </w:rPr>
          <w:t>[4]</w:t>
        </w:r>
      </w:hyperlink>
      <w:r>
        <w:t xml:space="preserve">, </w:t>
      </w:r>
      <w:hyperlink r:id="rId13">
        <w:r>
          <w:rPr>
            <w:color w:val="0000EE"/>
            <w:u w:val="single"/>
          </w:rPr>
          <w:t>[5]</w:t>
        </w:r>
      </w:hyperlink>
      <w:r>
        <w:t xml:space="preserve">, </w:t>
      </w:r>
      <w:hyperlink r:id="rId12">
        <w:r>
          <w:rPr>
            <w:color w:val="0000EE"/>
            <w:u w:val="single"/>
          </w:rPr>
          <w:t>[6]</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4">
        <w:r>
          <w:rPr>
            <w:color w:val="0000EE"/>
            <w:u w:val="single"/>
          </w:rPr>
          <w:t>[3]</w:t>
        </w:r>
      </w:hyperlink>
      <w:r>
        <w:t xml:space="preserve">, </w:t>
      </w:r>
      <w:hyperlink r:id="rId11">
        <w:r>
          <w:rPr>
            <w:color w:val="0000EE"/>
            <w:u w:val="single"/>
          </w:rPr>
          <w:t>[4]</w:t>
        </w:r>
      </w:hyperlink>
      <w:r>
        <w:t xml:space="preserve">, </w:t>
      </w:r>
      <w:hyperlink r:id="rId13">
        <w:r>
          <w:rPr>
            <w:color w:val="0000EE"/>
            <w:u w:val="single"/>
          </w:rPr>
          <w:t>[5]</w:t>
        </w:r>
      </w:hyperlink>
      <w:r>
        <w:t xml:space="preserve">, </w:t>
      </w:r>
      <w:hyperlink r:id="rId12">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https://www.dig-in.com/opinion/how-geospatial-data-is-changing-underwriting</w:t>
        </w:r>
      </w:hyperlink>
      <w:r>
        <w:t xml:space="preserve"> - Please view link - unable to able to access data</w:t>
      </w:r>
      <w:r/>
    </w:p>
    <w:p>
      <w:pPr>
        <w:pStyle w:val="ListNumber"/>
        <w:spacing w:line="240" w:lineRule="auto"/>
        <w:ind w:left="720"/>
      </w:pPr>
      <w:r/>
      <w:hyperlink r:id="rId10">
        <w:r>
          <w:rPr>
            <w:color w:val="0000EE"/>
            <w:u w:val="single"/>
          </w:rPr>
          <w:t>https://www.maptrix.ai/</w:t>
        </w:r>
      </w:hyperlink>
      <w:r>
        <w:t xml:space="preserve"> - MapTrix AI offers property risk intelligence solutions for underwriters, leveraging geospatial data to assess flood, wildfire, wind, earthquake, and climate exposure at the parcel level. Their platform provides auditable pre-bind reports, integrating authoritative data sources such as FEMA, NOAA, USGS, and EPA, enabling insurers to make informed underwriting decisions with a clear evidence trail.</w:t>
      </w:r>
      <w:r/>
    </w:p>
    <w:p>
      <w:pPr>
        <w:pStyle w:val="ListNumber"/>
        <w:spacing w:line="240" w:lineRule="auto"/>
        <w:ind w:left="720"/>
      </w:pPr>
      <w:r/>
      <w:hyperlink r:id="rId14">
        <w:r>
          <w:rPr>
            <w:color w:val="0000EE"/>
            <w:u w:val="single"/>
          </w:rPr>
          <w:t>https://www.nationalflooddata.com/</w:t>
        </w:r>
      </w:hyperlink>
      <w:r>
        <w:t xml:space="preserve"> - National Flood Data provides API-first FEMA flood zone and geospatial risk intelligence tailored for carriers, MGAs, and insurance technology platforms. Their service offers parcel-level FEMA flood zones and geospatial risk data, facilitating automated underwriting processes and efficient portfolio risk assessment, thereby enhancing decision-making capabilities in flood risk evaluation.</w:t>
      </w:r>
      <w:r/>
    </w:p>
    <w:p>
      <w:pPr>
        <w:pStyle w:val="ListNumber"/>
        <w:spacing w:line="240" w:lineRule="auto"/>
        <w:ind w:left="720"/>
      </w:pPr>
      <w:r/>
      <w:hyperlink r:id="rId11">
        <w:r>
          <w:rPr>
            <w:color w:val="0000EE"/>
            <w:u w:val="single"/>
          </w:rPr>
          <w:t>https://www.giamap.com/</w:t>
        </w:r>
      </w:hyperlink>
      <w:r>
        <w:t xml:space="preserve"> - GIA Map delivers underwriting and claims solutions using geospatial intelligence, focusing on natural hazards like wildfire, flood, earthquake, and severe weather. Their platform offers real-time and historical datasets, including wildfire vulnerability scores, enabling insurers to improve risk selection, identify growth opportunities, and reduce losses through enhanced geospatial analysis.</w:t>
      </w:r>
      <w:r/>
    </w:p>
    <w:p>
      <w:pPr>
        <w:pStyle w:val="ListNumber"/>
        <w:spacing w:line="240" w:lineRule="auto"/>
        <w:ind w:left="720"/>
      </w:pPr>
      <w:r/>
      <w:hyperlink r:id="rId13">
        <w:r>
          <w:rPr>
            <w:color w:val="0000EE"/>
            <w:u w:val="single"/>
          </w:rPr>
          <w:t>https://www.msci.com/data-and-analytics/climate-solutions/geospatial-asset-intelligence/geospatial-demo</w:t>
        </w:r>
      </w:hyperlink>
      <w:r>
        <w:t xml:space="preserve"> - MSCI's GeoSpatial Asset Intelligence connects company data with asset-level insights, assisting investors, banks, and insurers in assessing physical risks with greater granularity. By combining high-resolution geospatial data with natural catastrophe and climate risk models, the platform helps users uncover risk locations, understand potential evolutions under different scenarios, and identify exposed assets across portfolios or sectors.</w:t>
      </w:r>
      <w:r/>
    </w:p>
    <w:p>
      <w:pPr>
        <w:pStyle w:val="ListNumber"/>
        <w:spacing w:line="240" w:lineRule="auto"/>
        <w:ind w:left="720"/>
      </w:pPr>
      <w:r/>
      <w:hyperlink r:id="rId12">
        <w:r>
          <w:rPr>
            <w:color w:val="0000EE"/>
            <w:u w:val="single"/>
          </w:rPr>
          <w:t>https://www.precisely.com/product/precisely-risks/</w:t>
        </w:r>
      </w:hyperlink>
      <w:r>
        <w:t xml:space="preserve"> - Precisely Risks offers address-level data for natural hazard assessment, including wildfires, urban conflagration, floods, earthquakes, and severe weather. Their comprehensive datasets empower users to analyze and act with confidence, supporting risk mitigation, exposure analysis, and emergency planning by providing current and historical risk data for effective decision-making.</w:t>
      </w:r>
      <w:r/>
    </w:p>
    <w:p>
      <w:pPr>
        <w:pStyle w:val="ListNumber"/>
        <w:spacing w:line="240" w:lineRule="auto"/>
        <w:ind w:left="720"/>
      </w:pPr>
      <w:r/>
      <w:hyperlink r:id="rId15">
        <w:r>
          <w:rPr>
            <w:color w:val="0000EE"/>
            <w:u w:val="single"/>
          </w:rPr>
          <w:t>https://www.buildingmetrix.com/geospatial-risk-analysis</w:t>
        </w:r>
      </w:hyperlink>
      <w:r>
        <w:t xml:space="preserve"> - BuildingMetrix provides advanced geospatial risk analysis through interactive mapping technology, aiding underwriting and claims teams in visualising and assessing property risks. In partnership with GIA Map, they offer data on wildfire, flood, earthquake, and severe weather risks at the address level, enabling underwriters to make more accurate decisions efficiently and proactively manage risk.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ig-in.com/opinion/how-geospatial-data-is-changing-underwriting" TargetMode="External"/><Relationship Id="rId10" Type="http://schemas.openxmlformats.org/officeDocument/2006/relationships/hyperlink" Target="https://www.maptrix.ai/" TargetMode="External"/><Relationship Id="rId11" Type="http://schemas.openxmlformats.org/officeDocument/2006/relationships/hyperlink" Target="https://www.giamap.com/" TargetMode="External"/><Relationship Id="rId12" Type="http://schemas.openxmlformats.org/officeDocument/2006/relationships/hyperlink" Target="https://www.precisely.com/product/precisely-risks/" TargetMode="External"/><Relationship Id="rId13" Type="http://schemas.openxmlformats.org/officeDocument/2006/relationships/hyperlink" Target="https://www.msci.com/data-and-analytics/climate-solutions/geospatial-asset-intelligence/geospatial-demo" TargetMode="External"/><Relationship Id="rId14" Type="http://schemas.openxmlformats.org/officeDocument/2006/relationships/hyperlink" Target="https://www.nationalflooddata.com/" TargetMode="External"/><Relationship Id="rId15" Type="http://schemas.openxmlformats.org/officeDocument/2006/relationships/hyperlink" Target="https://www.buildingmetrix.com/geospatial-risk-analysi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