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Insurance chief risk officers prioritise cyber and AI-driven resilience amidst shifting risk landscape</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Insurance chief risk officers are increasingly fixated on cyber threats, with EY saying a majority now see cybersecurity as the issue most likely to demand their attention over the next year. The consultancy's latest survey also shows that third-party and vendor cyber exposure sits among the top five concerns for a significant share of respondents, underlining how the sector's risk picture is being shaped as much by supplier networks as by internal systems.</w:t>
      </w:r>
      <w:r/>
    </w:p>
    <w:p>
      <w:r/>
      <w:r>
        <w:t>EY's findings suggest insurers are responding by folding cyber, operational resilience and third-party oversight into broader, more joined-up risk frameworks. The survey says firms are expanding continuous monitoring, tightening governance and using more scenario testing, while also widening scrutiny of fourth-party relationships. That reflects a wider shift in the industry towards anticipating how disruption can travel through increasingly interconnected operations.</w:t>
      </w:r>
      <w:r/>
    </w:p>
    <w:p>
      <w:r/>
      <w:r>
        <w:t>The same study points to a rapid embrace of generative AI in risk teams, with chatbot and large language model integration emerging as the most common use case. EY said insurers are also investing more heavily in data, analytics and AI capabilities, even as they expect routine manual work in risk functions to decline. A separate EY report published in May 2025 said governance and controls are becoming more important as AI adoption accelerates and regulators take different approaches across jurisdictions, prompting insurers to refresh control frameworks, clarify accountability and automate monitoring where possible.</w:t>
      </w:r>
      <w:r/>
    </w:p>
    <w:p>
      <w:r/>
      <w:r>
        <w:t>Data quality remains a major constraint and opportunity. EY's more detailed insurance survey says many risk leaders are trying to improve access to consistent, high-quality information so they can generate faster and more useful insights, with centralised data platforms helping reduce fragmentation. The firm argues that these changes are also reshaping the risk workforce, with demand rising for people who combine digital, analytical and business skills. In EY's view, that is pushing the chief risk officer role towards a more strategic position in corporate decision-making and transformation.</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Paragraph 2: </w:t>
      </w:r>
      <w:hyperlink r:id="rId9">
        <w:r>
          <w:rPr>
            <w:color w:val="0000EE"/>
            <w:u w:val="single"/>
          </w:rPr>
          <w:t>[1]</w:t>
        </w:r>
      </w:hyperlink>
      <w:r>
        <w:t xml:space="preserve">- Paragraph 3: </w:t>
      </w:r>
      <w:hyperlink r:id="rId11">
        <w:r>
          <w:rPr>
            <w:color w:val="0000EE"/>
            <w:u w:val="single"/>
          </w:rPr>
          <w:t>[3]</w:t>
        </w:r>
      </w:hyperlink>
      <w:r>
        <w:t xml:space="preserve">, </w:t>
      </w:r>
      <w:hyperlink r:id="rId10">
        <w:r>
          <w:rPr>
            <w:color w:val="0000EE"/>
            <w:u w:val="single"/>
          </w:rPr>
          <w:t>[2]</w:t>
        </w:r>
      </w:hyperlink>
      <w:r>
        <w:t xml:space="preserve">- Paragraph 4: </w:t>
      </w:r>
      <w:hyperlink r:id="rId12">
        <w:r>
          <w:rPr>
            <w:color w:val="0000EE"/>
            <w:u w:val="single"/>
          </w:rPr>
          <w:t>[4]</w:t>
        </w:r>
      </w:hyperlink>
      <w:r>
        <w:t xml:space="preserve">, </w:t>
      </w:r>
      <w:hyperlink r:id="rId9">
        <w:r>
          <w:rPr>
            <w:color w:val="0000EE"/>
            <w:u w:val="single"/>
          </w:rPr>
          <w:t>[1]</w:t>
        </w:r>
      </w:hyperlink>
      <w:r/>
    </w:p>
    <w:p>
      <w:r/>
      <w:r>
        <w:t xml:space="preserve">Source: </w:t>
      </w:r>
      <w:hyperlink r:id="rId13">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https://www.reinsurancene.ws/insurance-cros-flag-cybersecurity-as-top-risk-while-ai-and-data-investment-surge-ey-iif-survey-finds/</w:t>
        </w:r>
      </w:hyperlink>
      <w:r>
        <w:t xml:space="preserve"> - Please view link - unable to able to access data</w:t>
      </w:r>
      <w:r/>
    </w:p>
    <w:p>
      <w:pPr>
        <w:pStyle w:val="ListNumber"/>
        <w:spacing w:line="240" w:lineRule="auto"/>
        <w:ind w:left="720"/>
      </w:pPr>
      <w:r/>
      <w:hyperlink r:id="rId10">
        <w:r>
          <w:rPr>
            <w:color w:val="0000EE"/>
            <w:u w:val="single"/>
          </w:rPr>
          <w:t>https://www.ey.com/en_gl/insights/insurance/documents/ey-inaugural-ey-iif-global-insurance-risk-management-survey-march23.pdf</w:t>
        </w:r>
      </w:hyperlink>
      <w:r>
        <w:t xml:space="preserve"> - The inaugural EY/IIF Global Insurance Risk Management Survey, published in March 2023, provides insights into the evolving landscape of risk management within the insurance sector. The survey highlights the increasing prominence of cybersecurity as a primary concern for Chief Risk Officers (CROs). It also underscores the growing emphasis on integrating generative AI technologies, such as chatbots and large language models, into risk management processes. Additionally, the report notes a trend towards reducing manual roles within risk functions and a heightened investment in data analytics and AI skills to enhance organisational capabilities.</w:t>
      </w:r>
      <w:r/>
    </w:p>
    <w:p>
      <w:pPr>
        <w:pStyle w:val="ListNumber"/>
        <w:spacing w:line="240" w:lineRule="auto"/>
        <w:ind w:left="720"/>
      </w:pPr>
      <w:r/>
      <w:hyperlink r:id="rId11">
        <w:r>
          <w:rPr>
            <w:color w:val="0000EE"/>
            <w:u w:val="single"/>
          </w:rPr>
          <w:t>https://www.ey.com/en_gl/insights/insurance/documents/ey-gl-risk-managements-strategic-opportunity-05-2025.pdf</w:t>
        </w:r>
      </w:hyperlink>
      <w:r>
        <w:t xml:space="preserve"> - Published in May 2025, this EY report delves into the strategic opportunities presented by effective risk management in the insurance industry. It discusses the critical role of governance and controls, particularly in the context of accelerating AI adoption and evolving regulatory expectations. The report highlights the necessity for insurers to update control frameworks, clarify accountability, and introduce automated monitoring and testing capabilities to maintain resilience in a rapidly changing risk environment.</w:t>
      </w:r>
      <w:r/>
    </w:p>
    <w:p>
      <w:pPr>
        <w:pStyle w:val="ListNumber"/>
        <w:spacing w:line="240" w:lineRule="auto"/>
        <w:ind w:left="720"/>
      </w:pPr>
      <w:r/>
      <w:hyperlink r:id="rId12">
        <w:r>
          <w:rPr>
            <w:color w:val="0000EE"/>
            <w:u w:val="single"/>
          </w:rPr>
          <w:t>https://www.ey.com/en_gl/insights/insurance/documents/ey-global-insurance-risk-survey.pdf</w:t>
        </w:r>
      </w:hyperlink>
      <w:r>
        <w:t xml:space="preserve"> - This EY report offers a comprehensive analysis of the global insurance risk landscape, focusing on the integration of AI and data analytics into risk management practices. It examines how insurers are leveraging advanced technologies to enhance their risk assessment and mitigation strategies. The report also addresses the challenges associated with data fragmentation and the importance of centralised data platforms in supporting effective use of AI and analytics.</w:t>
      </w:r>
      <w:r/>
    </w:p>
    <w:p>
      <w:pPr>
        <w:pStyle w:val="ListNumber"/>
        <w:spacing w:line="240" w:lineRule="auto"/>
        <w:ind w:left="720"/>
      </w:pPr>
      <w:r/>
      <w:hyperlink r:id="rId10">
        <w:r>
          <w:rPr>
            <w:color w:val="0000EE"/>
            <w:u w:val="single"/>
          </w:rPr>
          <w:t>https://www.ey.com/en_gl/insights/insurance/documents/ey-inaugural-ey-iif-global-insurance-risk-management-survey-march23.pdf</w:t>
        </w:r>
      </w:hyperlink>
      <w:r>
        <w:t xml:space="preserve"> - The inaugural EY/IIF Global Insurance Risk Management Survey, published in March 2023, provides insights into the evolving landscape of risk management within the insurance sector. The survey highlights the increasing prominence of cybersecurity as a primary concern for Chief Risk Officers (CROs). It also underscores the growing emphasis on integrating generative AI technologies, such as chatbots and large language models, into risk management processes. Additionally, the report notes a trend towards reducing manual roles within risk functions and a heightened investment in data analytics and AI skills to enhance organisational capabilities.</w:t>
      </w:r>
      <w:r/>
    </w:p>
    <w:p>
      <w:pPr>
        <w:pStyle w:val="ListNumber"/>
        <w:spacing w:line="240" w:lineRule="auto"/>
        <w:ind w:left="720"/>
      </w:pPr>
      <w:r/>
      <w:hyperlink r:id="rId11">
        <w:r>
          <w:rPr>
            <w:color w:val="0000EE"/>
            <w:u w:val="single"/>
          </w:rPr>
          <w:t>https://www.ey.com/en_gl/insights/insurance/documents/ey-gl-risk-managements-strategic-opportunity-05-2025.pdf</w:t>
        </w:r>
      </w:hyperlink>
      <w:r>
        <w:t xml:space="preserve"> - Published in May 2025, this EY report delves into the strategic opportunities presented by effective risk management in the insurance industry. It discusses the critical role of governance and controls, particularly in the context of accelerating AI adoption and evolving regulatory expectations. The report highlights the necessity for insurers to update control frameworks, clarify accountability, and introduce automated monitoring and testing capabilities to maintain resilience in a rapidly changing risk environment.</w:t>
      </w:r>
      <w:r/>
    </w:p>
    <w:p>
      <w:pPr>
        <w:pStyle w:val="ListNumber"/>
        <w:spacing w:line="240" w:lineRule="auto"/>
        <w:ind w:left="720"/>
      </w:pPr>
      <w:r/>
      <w:hyperlink r:id="rId12">
        <w:r>
          <w:rPr>
            <w:color w:val="0000EE"/>
            <w:u w:val="single"/>
          </w:rPr>
          <w:t>https://www.ey.com/en_gl/insights/insurance/documents/ey-global-insurance-risk-survey.pdf</w:t>
        </w:r>
      </w:hyperlink>
      <w:r>
        <w:t xml:space="preserve"> - This EY report offers a comprehensive analysis of the global insurance risk landscape, focusing on the integration of AI and data analytics into risk management practices. It examines how insurers are leveraging advanced technologies to enhance their risk assessment and mitigation strategies. The report also addresses the challenges associated with data fragmentation and the importance of centralised data platforms in supporting effective use of AI and analytics.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reinsurancene.ws/insurance-cros-flag-cybersecurity-as-top-risk-while-ai-and-data-investment-surge-ey-iif-survey-finds/" TargetMode="External"/><Relationship Id="rId10" Type="http://schemas.openxmlformats.org/officeDocument/2006/relationships/hyperlink" Target="https://www.ey.com/en_gl/insights/insurance/documents/ey-inaugural-ey-iif-global-insurance-risk-management-survey-march23.pdf" TargetMode="External"/><Relationship Id="rId11" Type="http://schemas.openxmlformats.org/officeDocument/2006/relationships/hyperlink" Target="https://www.ey.com/en_gl/insights/insurance/documents/ey-gl-risk-managements-strategic-opportunity-05-2025.pdf" TargetMode="External"/><Relationship Id="rId12" Type="http://schemas.openxmlformats.org/officeDocument/2006/relationships/hyperlink" Target="https://www.ey.com/en_gl/insights/insurance/documents/ey-global-insurance-risk-survey.pdf" TargetMode="External"/><Relationship Id="rId13"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