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Marsh Risk’s new AI-powered suite transforms risk management at RIMS RISKWORLD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Marsh Risk has introduced Risk Companion, a new digital suite that the broker says is designed to help clients handle increasingly complex exposures with greater speed and precision. The platform combines Marsh’s risk data, actuarial models and specialist expertise, in what the company describes as a further step in its use of artificial intelligence across client services.</w:t>
      </w:r>
      <w:r/>
    </w:p>
    <w:p>
      <w:r/>
      <w:r>
        <w:t>Michelle Sartain, president of Marsh Risk for the US and Canada, said organisations now need faster access to information that can help them make decisions under pressure as risks become more interconnected and volatile. The launch comes as large brokers and risk advisers push deeper into AI-enabled tools, reflecting demand for systems that can turn data into more immediate guidance rather than static reports.</w:t>
      </w:r>
      <w:r/>
    </w:p>
    <w:p>
      <w:r/>
      <w:r>
        <w:t>Marsh plans to showcase two components of the suite at RIMS RISKWORLD 2026 in Philadelphia, which runs from 3 to 6 May. Renewal Companion is intended to let clients test retentions, limits, deductibles and coverage options in real time, compare outcomes and generate board-ready recommendations. Captive Companion is aimed at clients using captives, offering financial metrics, automated reporting, document workflows and benchmarking tools.</w:t>
      </w:r>
      <w:r/>
    </w:p>
    <w:p>
      <w:r/>
      <w:r>
        <w:t>The launch also fits into a broader set of themes expected to dominate the conference, including cyber risk, supply chain disruption, geopolitical tension, AI-related threats and social inflation. RIMS says this year’s event will emphasise collaboration and practical decision-making, with Marsh among the exhibitors highlighting analytics-led approaches to risk management and resilience.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1">
        <w:r>
          <w:rPr>
            <w:color w:val="0000EE"/>
            <w:u w:val="single"/>
          </w:rPr>
          <w:t>[7]</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https://www.insurancejournal.com/news/national/2026/04/28/867527.htm</w:t>
        </w:r>
      </w:hyperlink>
      <w:r>
        <w:t xml:space="preserve"> - Please view link - unable to able to access data</w:t>
      </w:r>
      <w:r/>
    </w:p>
    <w:p>
      <w:pPr>
        <w:pStyle w:val="ListNumber"/>
        <w:spacing w:line="240" w:lineRule="auto"/>
        <w:ind w:left="720"/>
      </w:pPr>
      <w:r/>
      <w:hyperlink r:id="rId10">
        <w:r>
          <w:rPr>
            <w:color w:val="0000EE"/>
            <w:u w:val="single"/>
          </w:rPr>
          <w:t>https://www.marsh.com/en/about/media/marsh-risk-unveils-ai-powered-risk-companion.html</w:t>
        </w:r>
      </w:hyperlink>
      <w:r>
        <w:t xml:space="preserve"> - Marsh Risk has launched Risk Companion, an AI-powered analytics suite designed to help clients manage unique risks more effectively. The suite connects Marsh Risk’s extensive risk dataset to advanced actuarial models and deep subject-matter expertise, providing clients with a detailed view of risk exposures and mitigation options. Michelle Sartain, President of US and Canada at Marsh Risk, stated that as risks become more complex and volatile, clients need quicker access to data, analytics, and insights to act with greater confidence. The suite includes two solutions: Renewal Companion, which allows clients to model retentions, limits, deductibles, and coverage in real time, and Captive Companion, which provides access to captives’ current financial metrics, automated reporting, document workflows, and benchmarking analytics. These solutions will be unveiled at RIMS RISKWORLD 2026 in Philadelphia, scheduled for May 3–6, 2026. (</w:t>
      </w:r>
      <w:hyperlink r:id="rId16">
        <w:r>
          <w:rPr>
            <w:color w:val="0000EE"/>
            <w:u w:val="single"/>
          </w:rPr>
          <w:t>marsh.com</w:t>
        </w:r>
      </w:hyperlink>
      <w:r>
        <w:t>)</w:t>
      </w:r>
      <w:r/>
    </w:p>
    <w:p>
      <w:pPr>
        <w:pStyle w:val="ListNumber"/>
        <w:spacing w:line="240" w:lineRule="auto"/>
        <w:ind w:left="720"/>
      </w:pPr>
      <w:r/>
      <w:hyperlink r:id="rId12">
        <w:r>
          <w:rPr>
            <w:color w:val="0000EE"/>
            <w:u w:val="single"/>
          </w:rPr>
          <w:t>https://www.marsh.com/en/insights/events/rims.html</w:t>
        </w:r>
      </w:hyperlink>
      <w:r>
        <w:t xml:space="preserve"> - Marsh is participating in RIMS RISKWORLD 2026, taking place from May 3–6, 2026, at the Pennsylvania Convention Center in Philadelphia. The event focuses on the latest risk management trends, addressing challenges such as geopolitical tensions, extreme weather, supply chain disruptions, cyber threats, AI-related risks, and social inflation. Marsh will showcase its data analytics, industry insights, and customized strategies to support risk management, resilience, and business growth objectives. Attendees can visit the Marsh Cafe, attend hospitality events, and participate in educational sessions to engage with specialists and network with industry peers. (</w:t>
      </w:r>
      <w:hyperlink r:id="rId17">
        <w:r>
          <w:rPr>
            <w:color w:val="0000EE"/>
            <w:u w:val="single"/>
          </w:rPr>
          <w:t>marsh.com</w:t>
        </w:r>
      </w:hyperlink>
      <w:r>
        <w:t>)</w:t>
      </w:r>
      <w:r/>
    </w:p>
    <w:p>
      <w:pPr>
        <w:pStyle w:val="ListNumber"/>
        <w:spacing w:line="240" w:lineRule="auto"/>
        <w:ind w:left="720"/>
      </w:pPr>
      <w:r/>
      <w:hyperlink r:id="rId13">
        <w:r>
          <w:rPr>
            <w:color w:val="0000EE"/>
            <w:u w:val="single"/>
          </w:rPr>
          <w:t>https://www.rims.org/about-us/newsroom/news/riskworld-zeroes-in-on-risk-management-collaboration</w:t>
        </w:r>
      </w:hyperlink>
      <w:r>
        <w:t xml:space="preserve"> - RISKWORLD 2026, scheduled for May 3–6 in Philadelphia, will feature new opportunities for risk professionals to build dynamic business relationships that elevate risk programs and careers. The conference theme, 'Connect. Cultivate. Collaborate.', emphasizes networking and collaboration initiatives. The Case Study and Meet-Up Lounge will showcase organizations' innovative approaches to identifying, assessing, and mitigating risk. RISKWORLD is the largest gathering of risk management professionals and industry-leading companies globally, offering more than 150 learning opportunities, keynote presentations, special events, and an expansive Marketplace with hundreds of solutions providers. (</w:t>
      </w:r>
      <w:hyperlink r:id="rId18">
        <w:r>
          <w:rPr>
            <w:color w:val="0000EE"/>
            <w:u w:val="single"/>
          </w:rPr>
          <w:t>rims.org</w:t>
        </w:r>
      </w:hyperlink>
      <w:r>
        <w:t>)</w:t>
      </w:r>
      <w:r/>
    </w:p>
    <w:p>
      <w:pPr>
        <w:pStyle w:val="ListNumber"/>
        <w:spacing w:line="240" w:lineRule="auto"/>
        <w:ind w:left="720"/>
      </w:pPr>
      <w:r/>
      <w:hyperlink r:id="rId14">
        <w:r>
          <w:rPr>
            <w:color w:val="0000EE"/>
            <w:u w:val="single"/>
          </w:rPr>
          <w:t>https://www.rims.org/RISKWORLD</w:t>
        </w:r>
      </w:hyperlink>
      <w:r>
        <w:t xml:space="preserve"> - RISKWORLD 2026, taking place from May 3–6 at the Pennsylvania Convention Center in Philadelphia, offers over 100 sessions on trending topics for all levels, including education on pressing issues like AI adoption, tariffs, and global disruptions. The event features case study and interactive sessions to help attendees gain strategies to sharpen decision-making and stay ahead in the fast-changing world of risk. Networking opportunities include the reimagined RIMS HQ Lounge and the Marketplace Floor with over 300 solution providers. The conference also introduces programming and unique experiences designed to enhance leadership and professional visibility. (</w:t>
      </w:r>
      <w:hyperlink r:id="rId19">
        <w:r>
          <w:rPr>
            <w:color w:val="0000EE"/>
            <w:u w:val="single"/>
          </w:rPr>
          <w:t>rims.org</w:t>
        </w:r>
      </w:hyperlink>
      <w:r>
        <w:t>)</w:t>
      </w:r>
      <w:r/>
    </w:p>
    <w:p>
      <w:pPr>
        <w:pStyle w:val="ListNumber"/>
        <w:spacing w:line="240" w:lineRule="auto"/>
        <w:ind w:left="720"/>
      </w:pPr>
      <w:r/>
      <w:hyperlink r:id="rId20">
        <w:r>
          <w:rPr>
            <w:color w:val="0000EE"/>
            <w:u w:val="single"/>
          </w:rPr>
          <w:t>https://www.marsh.com/en/about/media/marsh-launches-readycell-an-ai-powered-risk-financing-solution.html</w:t>
        </w:r>
      </w:hyperlink>
      <w:r>
        <w:t xml:space="preserve"> - Marsh has launched ReadyCell, an AI-powered risk financing solution that enables organizations to quickly open their own insurance company and take greater control of their risk management. In today's volatile commercial insurance market, many organizations are interested in using self-insurance as part of their overall risk management strategy, but the regulatory and approval processes of forming their own insurance company can be lengthy and cost-prohibitive. With ReadyCell, Marsh has built a proprietary platform that harnesses AI-powered know-your-client technology and received conditional pre-approved regulatory licensing from the District of Columbia Department of Insurance, Securities and Banking, which will streamline the licensing process for individual insurance company formations. (</w:t>
      </w:r>
      <w:hyperlink r:id="rId21">
        <w:r>
          <w:rPr>
            <w:color w:val="0000EE"/>
            <w:u w:val="single"/>
          </w:rPr>
          <w:t>marsh.com</w:t>
        </w:r>
      </w:hyperlink>
      <w:r>
        <w:t>)</w:t>
      </w:r>
      <w:r/>
    </w:p>
    <w:p>
      <w:pPr>
        <w:pStyle w:val="ListNumber"/>
        <w:spacing w:line="240" w:lineRule="auto"/>
        <w:ind w:left="720"/>
      </w:pPr>
      <w:r/>
      <w:hyperlink r:id="rId11">
        <w:r>
          <w:rPr>
            <w:color w:val="0000EE"/>
            <w:u w:val="single"/>
          </w:rPr>
          <w:t>https://www.marsh.com/en/services/client-and-market-technologies/expertise/companion-solutions.html</w:t>
        </w:r>
      </w:hyperlink>
      <w:r>
        <w:t xml:space="preserve"> - Marsh's Risk Companion suite brings together market intelligence, advanced analytics, and Marsh expertise in one connected suite to help clients see clearly, design deliberately, and decide confidently. The suite includes solutions such as Risk Companion, which transforms global market intelligence into decisions clients can act on with confidence; Renewal Companion, which makes renewals interactive and real-time by modeling coverage, retentions, and pricing live with brokers; and Captive Companion, which streamlines captive management in a secure dashboard to monitor capital, spot trends, compare performance, and demonstrate program value. (</w:t>
      </w:r>
      <w:hyperlink r:id="rId22">
        <w:r>
          <w:rPr>
            <w:color w:val="0000EE"/>
            <w:u w:val="single"/>
          </w:rPr>
          <w:t>marsh.com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national/2026/04/28/867527.htm" TargetMode="External"/><Relationship Id="rId10" Type="http://schemas.openxmlformats.org/officeDocument/2006/relationships/hyperlink" Target="https://www.marsh.com/en/about/media/marsh-risk-unveils-ai-powered-risk-companion.html" TargetMode="External"/><Relationship Id="rId11" Type="http://schemas.openxmlformats.org/officeDocument/2006/relationships/hyperlink" Target="https://www.marsh.com/en/services/client-and-market-technologies/expertise/companion-solutions.html" TargetMode="External"/><Relationship Id="rId12" Type="http://schemas.openxmlformats.org/officeDocument/2006/relationships/hyperlink" Target="https://www.marsh.com/en/insights/events/rims.html" TargetMode="External"/><Relationship Id="rId13" Type="http://schemas.openxmlformats.org/officeDocument/2006/relationships/hyperlink" Target="https://www.rims.org/about-us/newsroom/news/riskworld-zeroes-in-on-risk-management-collaboration" TargetMode="External"/><Relationship Id="rId14" Type="http://schemas.openxmlformats.org/officeDocument/2006/relationships/hyperlink" Target="https://www.rims.org/RISKWORLD" TargetMode="External"/><Relationship Id="rId15" Type="http://schemas.openxmlformats.org/officeDocument/2006/relationships/hyperlink" Target="https://www.noahwire.com" TargetMode="External"/><Relationship Id="rId16" Type="http://schemas.openxmlformats.org/officeDocument/2006/relationships/hyperlink" Target="https://www.marsh.com/en/about/media/marsh-risk-unveils-ai-powered-risk-companion.html?utm_source=openai" TargetMode="External"/><Relationship Id="rId17" Type="http://schemas.openxmlformats.org/officeDocument/2006/relationships/hyperlink" Target="https://www.marsh.com/en/insights/events/rims.html?utm_source=openai" TargetMode="External"/><Relationship Id="rId18" Type="http://schemas.openxmlformats.org/officeDocument/2006/relationships/hyperlink" Target="https://www.rims.org/about-us/newsroom/news/riskworld-zeroes-in-on-risk-management-collaboration?utm_source=openai" TargetMode="External"/><Relationship Id="rId19" Type="http://schemas.openxmlformats.org/officeDocument/2006/relationships/hyperlink" Target="https://www.rims.org/RISKWORLD?utm_source=openai" TargetMode="External"/><Relationship Id="rId20" Type="http://schemas.openxmlformats.org/officeDocument/2006/relationships/hyperlink" Target="https://www.marsh.com/en/about/media/marsh-launches-readycell-an-ai-powered-risk-financing-solution.html" TargetMode="External"/><Relationship Id="rId21" Type="http://schemas.openxmlformats.org/officeDocument/2006/relationships/hyperlink" Target="https://www.marsh.com/en/about/media/marsh-launches-readycell-an-ai-powered-risk-financing-solution.html?utm_source=openai" TargetMode="External"/><Relationship Id="rId22" Type="http://schemas.openxmlformats.org/officeDocument/2006/relationships/hyperlink" Target="https://www.marsh.com/en/services/client-and-market-technologies/expertise/companion-solution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