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Verisk Analytics signals resilience with strong subscription growth amid softening transactional activity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Verisk Analytics said its first-quarter performance reflected steady demand for its core subscription products even as transactional activity softened, with revenue rising to about $783 million and subscription sales up 7% on an organic constant-currency basis. According to the company’s earnings materials and call transcript, that recurring business now accounts for 84% of total revenue, helping offset weaker volumes in weather-related and other transactional lines. </w:t>
      </w:r>
      <w:r/>
    </w:p>
    <w:p>
      <w:r/>
      <w:r>
        <w:t xml:space="preserve">Management said the softer quarter was shaped by a combination of unusually low weather activity, difficult comparisons with last year’s strong renewals and a temporary disruption to a federal contract, which weighed on claims and property-restoration volumes. Even so, Verisk reported organic constant-currency revenue growth of 4.7% and adjusted EBITDA growth of 5.9%, with margin expansion showing that the business continued to convert revenue into profit efficiently. </w:t>
      </w:r>
      <w:r/>
    </w:p>
    <w:p>
      <w:r/>
      <w:r>
        <w:t xml:space="preserve">The company is also trying to position itself for a broader shift in insurance, where executives say the market is moving from a narrow focus on underwriting discipline towards growth, helped by capital levels that remain near record highs. Verisk is centring that effort on its "Core Lines Reimagine" initiative, which uses digitised data and artificial intelligence to improve productivity and sharpen risk segmentation, while moving beyond being a data supplier to acting as a partner in clients’ own AI development. </w:t>
      </w:r>
      <w:r/>
    </w:p>
    <w:p>
      <w:r/>
      <w:r>
        <w:t xml:space="preserve">That strategy is already filtering into products such as Digital Media Forensics and enhanced aerial-imagery analytics, which the company says are drawing strong interest from large carriers and generating a growing pipeline of trials and proofs of concept. Verisk also reaffirmed its full-year 2026 outlook and underscored its confidence in cash returns by announcing a $1.5 billion accelerated share repurchase programme, alongside additional buybacks and a dividend increase.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https://finance.yahoo.com/markets/stocks/articles/verisk-analytics-inc-q1-2026-165904333.html</w:t>
        </w:r>
      </w:hyperlink>
      <w:r>
        <w:t xml:space="preserve"> - Please view link - unable to able to access data</w:t>
      </w:r>
      <w:r/>
    </w:p>
    <w:p>
      <w:pPr>
        <w:pStyle w:val="ListNumber"/>
        <w:spacing w:line="240" w:lineRule="auto"/>
        <w:ind w:left="720"/>
      </w:pPr>
      <w:r/>
      <w:hyperlink r:id="rId10">
        <w:r>
          <w:rPr>
            <w:color w:val="0000EE"/>
            <w:u w:val="single"/>
          </w:rPr>
          <w:t>https://www.marketbeat.com/instant-alerts/verisk-analytics-q1-earnings-call-highlights-2026-04-29/</w:t>
        </w:r>
      </w:hyperlink>
      <w:r>
        <w:t xml:space="preserve"> - Verisk Analytics reported Q1 2026 revenue of $783 million, a 4% increase from the previous year. Subscription revenue grew by 7% on an organic constant currency basis, comprising 84% of total revenue. Transactional revenue declined by 6.1% due to low weather activity, tougher renewal comparisons, and a federal contract disruption. The company reaffirmed its full-year 2026 guidance and initiated a $1.5 billion accelerated share repurchase program. Management emphasized AI-driven product innovation, including Digital Media Forensics and enhanced aerial-imagery property analytics, which have driven strong client adoption and a growing pipeline of AI trials and POCs.</w:t>
      </w:r>
      <w:r/>
    </w:p>
    <w:p>
      <w:pPr>
        <w:pStyle w:val="ListNumber"/>
        <w:spacing w:line="240" w:lineRule="auto"/>
        <w:ind w:left="720"/>
      </w:pPr>
      <w:r/>
      <w:hyperlink r:id="rId11">
        <w:r>
          <w:rPr>
            <w:color w:val="0000EE"/>
            <w:u w:val="single"/>
          </w:rPr>
          <w:t>https://www.fool.com/earnings/call-transcripts/2026/04/29/verisk-vrsk-q1-2026-earnings-call-transcript/</w:t>
        </w:r>
      </w:hyperlink>
      <w:r>
        <w:t xml:space="preserve"> - Verisk Analytics' Q1 2026 earnings call highlighted a 4.7% organic constant currency revenue growth, with underwriting up 5.3% and claims up 3.4%. Subscription revenues grew 7% on an organic constant currency basis, now comprising 84% of total revenues. Transactional revenues declined 6.1% due to lower volumes in property and restoration solutions and reduced claims from prior year weather events. Adjusted EBITDA increased 5.9%, with a total adjusted EBITDA margin of 55.9%. Management reaffirmed full-year 2026 guidance and emphasized accelerating AI-driven product innovation, notably Digital Media Forensics and enhanced aerial-imagery property analytics, which have driven strong client adoption and a growing pipeline of AI trials and POCs.</w:t>
      </w:r>
      <w:r/>
    </w:p>
    <w:p>
      <w:pPr>
        <w:pStyle w:val="ListNumber"/>
        <w:spacing w:line="240" w:lineRule="auto"/>
        <w:ind w:left="720"/>
      </w:pPr>
      <w:r/>
      <w:hyperlink r:id="rId12">
        <w:r>
          <w:rPr>
            <w:color w:val="0000EE"/>
            <w:u w:val="single"/>
          </w:rPr>
          <w:t>https://www.allinvestview.com/earnings/VRSK/q1-2026/</w:t>
        </w:r>
      </w:hyperlink>
      <w:r>
        <w:t xml:space="preserve"> - Verisk Analytics reported Q1 2026 results with organic constant currency revenue growth of 4.7%, including 7% growth in subscription revenue. Organic adjusted EBITDA rose 5.9%, with 60 basis points of margin expansion. Growth was impacted by low weather activity, tougher comparisons from prior strong renewals, and a temporary federal contract work stoppage; management expects improvement through the year. Verisk highlighted significant innovation, including expanded aerial imagery analytics solutions and new AI-powered anti-fraud offerings, which drove adoption by top insurance carriers.</w:t>
      </w:r>
      <w:r/>
    </w:p>
    <w:p>
      <w:pPr>
        <w:pStyle w:val="ListNumber"/>
        <w:spacing w:line="240" w:lineRule="auto"/>
        <w:ind w:left="720"/>
      </w:pPr>
      <w:r/>
      <w:hyperlink r:id="rId13">
        <w:r>
          <w:rPr>
            <w:color w:val="0000EE"/>
            <w:u w:val="single"/>
          </w:rPr>
          <w:t>https://www.chartmill.com/news/VRSK/Chartmill-46287-Verisk-NASDAQVRSK-Q1-2026-Results-Show-Modest-Beat-on-Revenue-Reaffirms-Full-Year-Guidance</w:t>
        </w:r>
      </w:hyperlink>
      <w:r>
        <w:t xml:space="preserve"> - Verisk Analytics reported Q1 2026 revenue of $783 million, a 3.9% increase year-over-year, and reaffirmed its full-year 2026 guidance. The company reported diluted adjusted earnings per share (EPS) of $1.82, a 5.2% increase from the previous year. Key financial highlights include underwriting revenue of $552 million (up 3.8%), claims revenue of $231 million (up 4.3%), and adjusted EBITDA of $438 million (up 5.0%). Management emphasized accelerating product innovation, notably AI-powered solutions like Digital Media Forensics and enhanced aerial-imagery property analytics, which have driven strong client adoption and a growing pipeline of AI trials and POCs.</w:t>
      </w:r>
      <w:r/>
    </w:p>
    <w:p>
      <w:pPr>
        <w:pStyle w:val="ListNumber"/>
        <w:spacing w:line="240" w:lineRule="auto"/>
        <w:ind w:left="720"/>
      </w:pPr>
      <w:r/>
      <w:hyperlink r:id="rId14">
        <w:r>
          <w:rPr>
            <w:color w:val="0000EE"/>
            <w:u w:val="single"/>
          </w:rPr>
          <w:t>https://www.marketbeat.com/instant-alerts/verisk-analytics-nasdaqvrsk-posts-earnings-results-beats-estimates-by-008-eps-2026-04-29/</w:t>
        </w:r>
      </w:hyperlink>
      <w:r>
        <w:t xml:space="preserve"> - Verisk Analytics reported Q1 2026 revenue of $782.6 million, a 3.9% increase from the previous year, and issued full-year 2026 guidance of $7.45–7.75 EPS. Management emphasized accelerating AI-driven product innovation, notably Digital Media Forensics and aerial-imagery analytics, and prioritized capital return with a $1.5 billion accelerated share repurchase program, an 11% dividend increase, and ongoing buybacks. Near-term risks include lower weather-related activity, tougher year-ago renewal comparisons, and a federal contract work stoppage that pressured transactional revenue, plus an approximately $0.11 EPS headwind from a divestiture and higher interest expense.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verisk-analytics-inc-q1-2026-165904333.html" TargetMode="External"/><Relationship Id="rId10" Type="http://schemas.openxmlformats.org/officeDocument/2006/relationships/hyperlink" Target="https://www.marketbeat.com/instant-alerts/verisk-analytics-q1-earnings-call-highlights-2026-04-29/" TargetMode="External"/><Relationship Id="rId11" Type="http://schemas.openxmlformats.org/officeDocument/2006/relationships/hyperlink" Target="https://www.fool.com/earnings/call-transcripts/2026/04/29/verisk-vrsk-q1-2026-earnings-call-transcript/" TargetMode="External"/><Relationship Id="rId12" Type="http://schemas.openxmlformats.org/officeDocument/2006/relationships/hyperlink" Target="https://www.allinvestview.com/earnings/VRSK/q1-2026/" TargetMode="External"/><Relationship Id="rId13" Type="http://schemas.openxmlformats.org/officeDocument/2006/relationships/hyperlink" Target="https://www.chartmill.com/news/VRSK/Chartmill-46287-Verisk-NASDAQVRSK-Q1-2026-Results-Show-Modest-Beat-on-Revenue-Reaffirms-Full-Year-Guidance" TargetMode="External"/><Relationship Id="rId14" Type="http://schemas.openxmlformats.org/officeDocument/2006/relationships/hyperlink" Target="https://www.marketbeat.com/instant-alerts/verisk-analytics-nasdaqvrsk-posts-earnings-results-beats-estimates-by-008-eps-2026-04-2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