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Gallagher Blueprint Guide: How AI Creates Smarter Risk Profiles for Businesses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corporate risk world are turning to AI-driven solutions as Gallagher launches Gallagher Blueprint, a service marrying machine-led analytics with human expertise to produce clear risk profile scores and action plans that matter to insurers and finance teams.</w:t>
      </w:r>
      <w:r/>
    </w:p>
    <w:p>
      <w:r/>
      <w:r>
        <w:t>Essential Takeaways</w:t>
      </w:r>
      <w:r/>
      <w:r/>
    </w:p>
    <w:p>
      <w:pPr>
        <w:pStyle w:val="ListBullet"/>
        <w:spacing w:line="240" w:lineRule="auto"/>
        <w:ind w:left="720"/>
      </w:pPr>
      <w:r/>
      <w:r>
        <w:rPr>
          <w:b/>
        </w:rPr>
        <w:t>What it is:</w:t>
      </w:r>
      <w:r>
        <w:t xml:space="preserve"> Gallagher Blueprint pairs AI analytics with Gallagher's proprietary data and specialist insight to produce a customised Risk Profile Score and an action-focused insurance plan. </w:t>
      </w:r>
      <w:r/>
    </w:p>
    <w:p>
      <w:pPr>
        <w:pStyle w:val="ListBullet"/>
        <w:spacing w:line="240" w:lineRule="auto"/>
        <w:ind w:left="720"/>
      </w:pPr>
      <w:r/>
      <w:r>
        <w:rPr>
          <w:b/>
        </w:rPr>
        <w:t>Speed and clarity:</w:t>
      </w:r>
      <w:r>
        <w:t xml:space="preserve"> The service accelerates analysis so clients get faster, market-ready recommendations and clearer renewal strategies. </w:t>
      </w:r>
      <w:r/>
    </w:p>
    <w:p>
      <w:pPr>
        <w:pStyle w:val="ListBullet"/>
        <w:spacing w:line="240" w:lineRule="auto"/>
        <w:ind w:left="720"/>
      </w:pPr>
      <w:r/>
      <w:r>
        <w:rPr>
          <w:b/>
        </w:rPr>
        <w:t>Practical output:</w:t>
      </w:r>
      <w:r>
        <w:t xml:space="preserve"> Clients receive a Blueprint with targeted steps to strengthen coverage, reduce exposures, and manage cost. </w:t>
      </w:r>
      <w:r/>
    </w:p>
    <w:p>
      <w:pPr>
        <w:pStyle w:val="ListBullet"/>
        <w:spacing w:line="240" w:lineRule="auto"/>
        <w:ind w:left="720"/>
      </w:pPr>
      <w:r/>
      <w:r>
        <w:rPr>
          <w:b/>
        </w:rPr>
        <w:t>Human + tech balance:</w:t>
      </w:r>
      <w:r>
        <w:t xml:space="preserve"> AI flags patterns; Gallagher specialists interpret results and shape conversations with underwriters. </w:t>
      </w:r>
      <w:r/>
    </w:p>
    <w:p>
      <w:pPr>
        <w:pStyle w:val="ListBullet"/>
        <w:spacing w:line="240" w:lineRule="auto"/>
        <w:ind w:left="720"/>
      </w:pPr>
      <w:r/>
      <w:r>
        <w:rPr>
          <w:b/>
        </w:rPr>
        <w:t>Why it matters:</w:t>
      </w:r>
      <w:r>
        <w:t xml:space="preserve"> With rising questions about AI-related exposures, a structured, expert-interpreted score helps firms close gaps before they become claims.</w:t>
      </w:r>
      <w:r/>
      <w:r/>
    </w:p>
    <w:p>
      <w:pPr>
        <w:pStyle w:val="Heading2"/>
      </w:pPr>
      <w:r>
        <w:t>What Gallagher Blueprint actually does and why it feels different</w:t>
      </w:r>
      <w:r/>
    </w:p>
    <w:p>
      <w:r/>
      <w:r>
        <w:t>Gallagher Blueprint offers more than another risk survey; it produces a scored snapshot of where your programme sits against peers and best practice, with a tidy, actionable plan to follow. The first thing you notice is the sense of momentum , AI crunches datasets quickly, so meetings focus on strategy not spreadsheets. According to Gallagher’s materials, the Blueprint is built on the firm’s sales methodology and its own analytics, which helps turn raw signals into marketable proposals for insurers. For a busy risk manager, that means less guesswork and a clearer path to better terms.</w:t>
      </w:r>
      <w:r/>
    </w:p>
    <w:p>
      <w:pPr>
        <w:pStyle w:val="Heading2"/>
      </w:pPr>
      <w:r>
        <w:t>How AI speeds analysis but people set the priorities</w:t>
      </w:r>
      <w:r/>
    </w:p>
    <w:p>
      <w:r/>
      <w:r>
        <w:t>AI accelerates the heavy lifting , pattern recognition, benchmarking, anomaly spotting , then Gallagher specialists add the context that matters for underwriting. Steve Rhee, Gallagher’s Global Chief Digital Officer, describes the model as technology and human expertise meeting, which is apt: machines surface where you’re out of line, experts decide what to fix and how to sell it to the market. That hybrid model reduces turnaround time and improves the quality of renewal discussions, especially when the goal is to align coverage with business strategy.</w:t>
      </w:r>
      <w:r/>
    </w:p>
    <w:p>
      <w:pPr>
        <w:pStyle w:val="Heading2"/>
      </w:pPr>
      <w:r>
        <w:t>The Risk Profile Score: a shorthand underwriters and CFOs can use</w:t>
      </w:r>
      <w:r/>
    </w:p>
    <w:p>
      <w:r/>
      <w:r>
        <w:t>The Risk Profile Score is the Blueprint’s headline deliverable: a calculated measure of how a company’s risk program compares to peers and market expectations. It’s useful for internal decision-making , finance teams like single-number metrics , and for underwriting conversations, because it frames strengths and shortfalls in familiar terms. Practical tip: ask for the score’s drivers and the top three recommended fixes so you can prioritise budget and operational changes before renewal season.</w:t>
      </w:r>
      <w:r/>
    </w:p>
    <w:p>
      <w:pPr>
        <w:pStyle w:val="Heading2"/>
      </w:pPr>
      <w:r>
        <w:t>Where this sits in the bigger industry shift toward AI</w:t>
      </w:r>
      <w:r/>
    </w:p>
    <w:p>
      <w:r/>
      <w:r>
        <w:t>The rollout comes as insurers and brokers increasingly adopt AI, but the move is not without friction. Industry reporting highlights rising concerns about AI-related liabilities and coverage gaps, and some re/insurers are flagging systemic risk from model failures. Gallagher’s approach , combining proprietary data with specialist review , aims to close that loop by preparing clients for both underwriting scrutiny and the real operational exposures AI can create. If you’re operating AI or buying AI-dependent services, the Blueprint can act as a proactive check-up rather than a late-stage scramble.</w:t>
      </w:r>
      <w:r/>
    </w:p>
    <w:p>
      <w:pPr>
        <w:pStyle w:val="Heading2"/>
      </w:pPr>
      <w:r>
        <w:t>Choosing to use a Blueprint: what to expect and how to prepare</w:t>
      </w:r>
      <w:r/>
    </w:p>
    <w:p>
      <w:r/>
      <w:r>
        <w:t>If you’re considering Gallagher Blueprint, start by gathering key loss histories, third-party audits, and operational descriptions of high-risk processes. Expect a focused diagnostic rather than a generic report: AI will compare your inputs to Gallagher’s benchmarks, and specialists will recommend targeted, market-ready actions. Remember to ask how frequently the score is refreshed and whether follow-up coaching is available , a single snapshot helps, but an ongoing programme helps prevent backsliding.</w:t>
      </w:r>
      <w:r/>
    </w:p>
    <w:p>
      <w:r/>
      <w:r>
        <w:t>Closing line It’s a small but meaningful step: let AI reveal the patterns and let experts tell you how to act on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https://www.prnewswire.com/news-releases/gallagher-launches-gallagher-blueprint-pairing-ai-and-expert-insight-to-produce-risk-profile-scores-and-market-ready-action-plans-302760761.html</w:t>
        </w:r>
      </w:hyperlink>
      <w:r>
        <w:t xml:space="preserve"> - Please view link - unable to able to access data</w:t>
      </w:r>
      <w:r/>
    </w:p>
    <w:p>
      <w:pPr>
        <w:pStyle w:val="ListNumber"/>
        <w:spacing w:line="240" w:lineRule="auto"/>
        <w:ind w:left="720"/>
      </w:pPr>
      <w:r/>
      <w:hyperlink r:id="rId10">
        <w:r>
          <w:rPr>
            <w:color w:val="0000EE"/>
            <w:u w:val="single"/>
          </w:rPr>
          <w:t>https://www.ajg.com/insurance/gallagher-blueprint/</w:t>
        </w:r>
      </w:hyperlink>
      <w:r>
        <w:t xml:space="preserve"> - Gallagher Blueprint is a strategic framework that leverages AI-driven analytics, proprietary data, and specialist expertise to enhance clients' risk profiles and develop cost-effective insurance programmes. It aligns insurance strategies, risk management priorities, and budgets into a clear, customised action plan, optimising insurance programmes. The framework delivers faster, tailored recommendations through a proprietary Risk Profile Score, informing renewal strategies, strengthening underwriting conversations, and identifying actions to reduce risk and improve outcomes. Clients receive clear, actionable steps to optimise coverage, manage costs, and ensure their insurance programmes align with their risk profiles and business goals.</w:t>
      </w:r>
      <w:r/>
    </w:p>
    <w:p>
      <w:pPr>
        <w:pStyle w:val="ListNumber"/>
        <w:spacing w:line="240" w:lineRule="auto"/>
        <w:ind w:left="720"/>
      </w:pPr>
      <w:r/>
      <w:hyperlink r:id="rId12">
        <w:r>
          <w:rPr>
            <w:color w:val="0000EE"/>
            <w:u w:val="single"/>
          </w:rPr>
          <w:t>https://www.insurancebusinessmag.com/us/news/technology/gallagher-ai-goes-mainstream-but-insurers-face-skills-risk-and-coverage-gaps-566336.aspx</w:t>
        </w:r>
      </w:hyperlink>
      <w:r>
        <w:t xml:space="preserve"> - Gallagher's third annual AI Adoption and Risk Survey reveals that 63% of large companies have operationalised AI or implemented it in parts of their business, with the heaviest use in IT operations, client-facing functions, and analytics. Despite this, insurers face challenges in skills, risk governance, and proving return on investment. The report highlights that 93% of respondents rate their understanding of AI risks as 'quite well' or 'very well', yet many insurers are still in 'pilot purgatory', with AI deployments not yet embedded in core workflows.</w:t>
      </w:r>
      <w:r/>
    </w:p>
    <w:p>
      <w:pPr>
        <w:pStyle w:val="ListNumber"/>
        <w:spacing w:line="240" w:lineRule="auto"/>
        <w:ind w:left="720"/>
      </w:pPr>
      <w:r/>
      <w:hyperlink r:id="rId11">
        <w:r>
          <w:rPr>
            <w:color w:val="0000EE"/>
            <w:u w:val="single"/>
          </w:rPr>
          <w:t>https://www.ajg.com/insurance/ai-solutions/</w:t>
        </w:r>
      </w:hyperlink>
      <w:r>
        <w:t xml:space="preserve"> - Gallagher's AI solutions are designed to protect trust in a changing risk landscape, grounded in responsible adoption, regulatory awareness, and human oversight. The approach to generative, predictive, and analytical AI enhances expertise, strengthening trust, transparency, and long-term relationships. Guided by nearly a century of experience and a strong governance framework, Gallagher uses AI to support better decisions, manage emerging risks, and deliver smarter outcomes for the organisations served.</w:t>
      </w:r>
      <w:r/>
    </w:p>
    <w:p>
      <w:pPr>
        <w:pStyle w:val="ListNumber"/>
        <w:spacing w:line="240" w:lineRule="auto"/>
        <w:ind w:left="720"/>
      </w:pPr>
      <w:r/>
      <w:hyperlink r:id="rId15">
        <w:r>
          <w:rPr>
            <w:color w:val="0000EE"/>
            <w:u w:val="single"/>
          </w:rPr>
          <w:t>https://www.captive.com/news/gallagher-re-ai-risks-expose-gaps-in-insurance-coverage</w:t>
        </w:r>
      </w:hyperlink>
      <w:r>
        <w:t xml:space="preserve"> - Gallagher Re's report, 'Smart Systems, Blind Spots: Rethinking Insurance for the AI Era', developed in association with the Massachusetts Institute of Technology and Testudo, states that the rapid adoption of artificial intelligence (AI) has outpaced the insurance industry's ability to address the risks it creates. This introduces a class of AI-native liabilities that traditional insurance policies may not fully recognise or respond to, highlighting the need for insurers to adapt to new AI-related risks.</w:t>
      </w:r>
      <w:r/>
    </w:p>
    <w:p>
      <w:pPr>
        <w:pStyle w:val="ListNumber"/>
        <w:spacing w:line="240" w:lineRule="auto"/>
        <w:ind w:left="720"/>
      </w:pPr>
      <w:r/>
      <w:hyperlink r:id="rId13">
        <w:r>
          <w:rPr>
            <w:color w:val="0000EE"/>
            <w:u w:val="single"/>
          </w:rPr>
          <w:t>https://www.reinsurancene.ws/gallagher-re-report-warns-traditional-insurance-is-failing-to-cover-ai-related-liabilities/</w:t>
        </w:r>
      </w:hyperlink>
      <w:r>
        <w:t xml:space="preserve"> - Gallagher Re's report, 'Smart Systems, Blind Spots: Rethinking Insurance for the AI Era', developed in association with the Massachusetts Institute of Technology and Testudo, states that existing insurance frameworks are not equipped to deal with risks arising from artificial intelligence (AI). As businesses integrate AI systems into everyday operations, they are creating exposures that fall outside the scope of conventional insurance products, leaving organisations vulnerable to gaps in cover.</w:t>
      </w:r>
      <w:r/>
    </w:p>
    <w:p>
      <w:pPr>
        <w:pStyle w:val="ListNumber"/>
        <w:spacing w:line="240" w:lineRule="auto"/>
        <w:ind w:left="720"/>
      </w:pPr>
      <w:r/>
      <w:hyperlink r:id="rId14">
        <w:r>
          <w:rPr>
            <w:color w:val="0000EE"/>
            <w:u w:val="single"/>
          </w:rPr>
          <w:t>https://www.insurancebusinessmag.com/reinsurance/news/breaking-news/gallagher-re-identifies-systemic-risk-from-ai-model-failures-569775.aspx</w:t>
        </w:r>
      </w:hyperlink>
      <w:r>
        <w:t xml:space="preserve"> - Gallagher Re's report, 'Smart Systems, Blind Spots: Rethinking Insurance for the AI Era', states that flaws in widely adopted AI systems, including foundation models, may generate correlated losses across sectors and geographies. Unlike traditional catastrophe events, these failures can spread rapidly, creating accumulation risk that is difficult to model using existing approaches. This introduces a form of systemic exposure that differs from natural catastrophe risk, where geographic and temporal boundaries are more defined.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gallagher-launches-gallagher-blueprint-pairing-ai-and-expert-insight-to-produce-risk-profile-scores-and-market-ready-action-plans-302760761.html" TargetMode="External"/><Relationship Id="rId10" Type="http://schemas.openxmlformats.org/officeDocument/2006/relationships/hyperlink" Target="https://www.ajg.com/insurance/gallagher-blueprint/" TargetMode="External"/><Relationship Id="rId11" Type="http://schemas.openxmlformats.org/officeDocument/2006/relationships/hyperlink" Target="https://www.ajg.com/insurance/ai-solutions/" TargetMode="External"/><Relationship Id="rId12" Type="http://schemas.openxmlformats.org/officeDocument/2006/relationships/hyperlink" Target="https://www.insurancebusinessmag.com/us/news/technology/gallagher-ai-goes-mainstream-but-insurers-face-skills-risk-and-coverage-gaps-566336.aspx" TargetMode="External"/><Relationship Id="rId13" Type="http://schemas.openxmlformats.org/officeDocument/2006/relationships/hyperlink" Target="https://www.reinsurancene.ws/gallagher-re-report-warns-traditional-insurance-is-failing-to-cover-ai-related-liabilities/" TargetMode="External"/><Relationship Id="rId14" Type="http://schemas.openxmlformats.org/officeDocument/2006/relationships/hyperlink" Target="https://www.insurancebusinessmag.com/reinsurance/news/breaking-news/gallagher-re-identifies-systemic-risk-from-ai-model-failures-569775.aspx" TargetMode="External"/><Relationship Id="rId15" Type="http://schemas.openxmlformats.org/officeDocument/2006/relationships/hyperlink" Target="https://www.captive.com/news/gallagher-re-ai-risks-expose-gaps-in-insurance-cove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