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Food-security risks in Greece and Cyprus escalate due to dependence on maritime routes amid regional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Greece and Cyprus are facing a sharper food-security risk than their size would suggest, because both depend heavily on imported staples, imported energy and narrow maritime chokepoints. The latest assessment points to a fragile system in which disruption to sea lanes, port access or shipping insurance could quickly feed through into supermarket prices and supply shortages. In the background is the Iran conflict, and especially the closure of the Strait of Hormuz, which has already raised alarm over fertilizer, fuel and grain flows.</w:t>
      </w:r>
      <w:r/>
    </w:p>
    <w:p>
      <w:r/>
      <w:r>
        <w:t>For Greece, the main weakness lies in a long-standing import gap. Domestic production covers only a fraction of wheat demand, while cereals, soybeans and other key inputs are sourced largely from external suppliers and routed through ports that can become bottlenecks in a crisis. The country also enters any shock with a pre-existing food-insecurity problem: studies cited in the material show that roughly 6.6% to 8% of people experienced moderate or severe food insecurity in recent years, with older households particularly exposed. That makes Greece vulnerable not only to outright shortages but also to a rapid rise in hardship if prices jump.</w:t>
      </w:r>
      <w:r/>
    </w:p>
    <w:p>
      <w:r/>
      <w:r>
        <w:t>Cyprus is even more exposed because it is an island economy that depends overwhelmingly on maritime trade. The briefing says almost all traded goods arrive by sea, and food imports account for a significant share of merchandise inflows. It also notes that Cyprus relies almost entirely on imported energy, with oil and petroleum products dominating the mix. UNCTAD has warned that the Hormuz disruption is cutting shipping flows and raising energy prices, while Cyprus-focused analysis says those costs would cascade into transport, refrigeration and retail food prices almost immediately.</w:t>
      </w:r>
      <w:r/>
    </w:p>
    <w:p>
      <w:r/>
      <w:r>
        <w:t>The fertilizer channel may prove just as important as the shipping route. CGIAR says conflict in the region has already endangered oil and fertilizer shipments through Hormuz, while CSIS has argued that a closure of the strait can squeeze global fertilizer availability and push up prices. For Greece and Cyprus, both of which still depend on imported inputs for their remaining domestic production, that would mean lower yields, higher production costs and tighter supply in the next growing season. The effect would be amplified if maritime insurers raised premiums or shipping firms began avoiding Eastern Mediterranean routes.</w:t>
      </w:r>
      <w:r/>
    </w:p>
    <w:p>
      <w:r/>
      <w:r>
        <w:t>The geopolitical context is also unhelpful. Research from the Institute of European and International Studies highlights the region’s unresolved maritime disputes and the way energy politics intersect with territorial tension. Against that backdrop, the most plausible near-term outcome is not famine but sustained pressure: higher food inflation, greater strain on low-income households and the need for emergency coordination through the EU and national safety nets. If the disruption broadens or lasts longer, Cyprus in particular could face severe local shortages, while parts of Greece may see crisis conditions in vulnerable regions.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Paragraph 5: </w:t>
      </w:r>
      <w:hyperlink r:id="rId15">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https://i-epikaira.blogspot.com/2026/05/greece-cyprus-vulnerability-to-food.html</w:t>
        </w:r>
      </w:hyperlink>
      <w:r>
        <w:t xml:space="preserve"> - Please view link - unable to able to access data</w:t>
      </w:r>
      <w:r/>
    </w:p>
    <w:p>
      <w:pPr>
        <w:pStyle w:val="ListNumber"/>
        <w:spacing w:line="240" w:lineRule="auto"/>
        <w:ind w:left="720"/>
      </w:pPr>
      <w:r/>
      <w:hyperlink r:id="rId10">
        <w:r>
          <w:rPr>
            <w:color w:val="0000EE"/>
            <w:u w:val="single"/>
          </w:rPr>
          <w:t>https://www.csis.org/analysis/iran-fertilizer-and-food-security-risks-impacts-and-policy-responses</w:t>
        </w:r>
      </w:hyperlink>
      <w:r>
        <w:t xml:space="preserve"> - This article discusses the impact of the Iran conflict on global fertilizer and food security. It highlights how the closure of the Strait of Hormuz has disrupted fertilizer exports, leading to increased prices and potential shortages. The piece also examines the broader implications for agriculture markets and food prices worldwide, emphasizing the need for policy responses to mitigate these risks.</w:t>
      </w:r>
      <w:r/>
    </w:p>
    <w:p>
      <w:pPr>
        <w:pStyle w:val="ListNumber"/>
        <w:spacing w:line="240" w:lineRule="auto"/>
        <w:ind w:left="720"/>
      </w:pPr>
      <w:r/>
      <w:hyperlink r:id="rId11">
        <w:r>
          <w:rPr>
            <w:color w:val="0000EE"/>
            <w:u w:val="single"/>
          </w:rPr>
          <w:t>https://unctad.org/news/gas-grain-fertiliser-disruptions-raise-risks-food-security-and-trade</w:t>
        </w:r>
      </w:hyperlink>
      <w:r>
        <w:t xml:space="preserve"> - The United Nations Conference on Trade and Development (UNCTAD) reports on the disruptions caused by the Iran conflict, particularly focusing on the Strait of Hormuz. The article details how the closure has led to a significant decline in shipping, affecting energy and fertilizer flows. It also discusses the resulting surge in energy prices and the broader implications for global food security and trade.</w:t>
      </w:r>
      <w:r/>
    </w:p>
    <w:p>
      <w:pPr>
        <w:pStyle w:val="ListNumber"/>
        <w:spacing w:line="240" w:lineRule="auto"/>
        <w:ind w:left="720"/>
      </w:pPr>
      <w:r/>
      <w:hyperlink r:id="rId12">
        <w:r>
          <w:rPr>
            <w:color w:val="0000EE"/>
            <w:u w:val="single"/>
          </w:rPr>
          <w:t>https://www.cgiar.org/news-events/news/iran-war-potential-food-security-impacts</w:t>
        </w:r>
      </w:hyperlink>
      <w:r>
        <w:t xml:space="preserve"> - This piece from the CGIAR System explores the potential impacts of the Iran war on food security. It outlines how the conflict has disrupted shipping through the Strait of Hormuz, a critical passage for global oil and fertilizer exports. The article discusses the cascading effects on global food systems, including rising energy and fertilizer prices, and the potential threats to food security in various regions.</w:t>
      </w:r>
      <w:r/>
    </w:p>
    <w:p>
      <w:pPr>
        <w:pStyle w:val="ListNumber"/>
        <w:spacing w:line="240" w:lineRule="auto"/>
        <w:ind w:left="720"/>
      </w:pPr>
      <w:r/>
      <w:hyperlink r:id="rId15">
        <w:r>
          <w:rPr>
            <w:color w:val="0000EE"/>
            <w:u w:val="single"/>
          </w:rPr>
          <w:t>https://www.iemed.org/publication/energy-and-maritime-borders-in-the-eastern-mediterranean/</w:t>
        </w:r>
      </w:hyperlink>
      <w:r>
        <w:t xml:space="preserve"> - Dr. Filippos Proedrou examines the geopolitical dynamics of the Eastern Mediterranean, focusing on energy and maritime borders. The article discusses the disputes over maritime zones and how these tensions are linked to energy politics, the energy transition, and climate change. It provides insights into the complexities of the region's energy geopolitics and the challenges arising from overlapping maritime claims.</w:t>
      </w:r>
      <w:r/>
    </w:p>
    <w:p>
      <w:pPr>
        <w:pStyle w:val="ListNumber"/>
        <w:spacing w:line="240" w:lineRule="auto"/>
        <w:ind w:left="720"/>
      </w:pPr>
      <w:r/>
      <w:hyperlink r:id="rId14">
        <w:r>
          <w:rPr>
            <w:color w:val="0000EE"/>
            <w:u w:val="single"/>
          </w:rPr>
          <w:t>https://cyprusenergycrisis.com/</w:t>
        </w:r>
      </w:hyperlink>
      <w:r>
        <w:t xml:space="preserve"> - This crisis briefing provides an analysis of how the Iran war and the closure of the Strait of Hormuz have impacted Cyprus. It details Cyprus's high dependency on imported oil and petroleum products, highlighting the challenges posed by the disruption of the Strait. The article discusses the compounded crisis of surging global oil prices and the vulnerability of Cyprus's energy supply chain.</w:t>
      </w:r>
      <w:r/>
    </w:p>
    <w:p>
      <w:pPr>
        <w:pStyle w:val="ListNumber"/>
        <w:spacing w:line="240" w:lineRule="auto"/>
        <w:ind w:left="720"/>
      </w:pPr>
      <w:r/>
      <w:hyperlink r:id="rId13">
        <w:r>
          <w:rPr>
            <w:color w:val="0000EE"/>
            <w:u w:val="single"/>
          </w:rPr>
          <w:t>https://2025.cedare.org/from-hormuz-to-hunger-the-food-security-fallout-of-the-iran-war/</w:t>
        </w:r>
      </w:hyperlink>
      <w:r>
        <w:t xml:space="preserve"> - The CEDARE article discusses the food security implications of the Iran war, particularly focusing on the closure of the Strait of Hormuz. It highlights how the disruption has affected fertilizer access, leading to potential global food crises. The piece also examines the broader impact on food production, supply, and prices, emphasizing the risks to developing economies and the need for international cooperation to address these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epikaira.blogspot.com/2026/05/greece-cyprus-vulnerability-to-food.html" TargetMode="External"/><Relationship Id="rId10" Type="http://schemas.openxmlformats.org/officeDocument/2006/relationships/hyperlink" Target="https://www.csis.org/analysis/iran-fertilizer-and-food-security-risks-impacts-and-policy-responses" TargetMode="External"/><Relationship Id="rId11" Type="http://schemas.openxmlformats.org/officeDocument/2006/relationships/hyperlink" Target="https://unctad.org/news/gas-grain-fertiliser-disruptions-raise-risks-food-security-and-trade" TargetMode="External"/><Relationship Id="rId12" Type="http://schemas.openxmlformats.org/officeDocument/2006/relationships/hyperlink" Target="https://www.cgiar.org/news-events/news/iran-war-potential-food-security-impacts" TargetMode="External"/><Relationship Id="rId13" Type="http://schemas.openxmlformats.org/officeDocument/2006/relationships/hyperlink" Target="https://2025.cedare.org/from-hormuz-to-hunger-the-food-security-fallout-of-the-iran-war/" TargetMode="External"/><Relationship Id="rId14" Type="http://schemas.openxmlformats.org/officeDocument/2006/relationships/hyperlink" Target="https://cyprusenergycrisis.com/" TargetMode="External"/><Relationship Id="rId15" Type="http://schemas.openxmlformats.org/officeDocument/2006/relationships/hyperlink" Target="https://www.iemed.org/publication/energy-and-maritime-borders-in-the-eastern-mediterrane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