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Claims Intelligence Tools for Risk Managers: Travelers’ Claim Insights Leads the Pack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risk managers are turning to AI to tame claims chaos , Travelers has launched Claim Insights inside its e‑CARMA platform, a trending, customer-facing feature that speeds prioritisation, surfaces critical claim details and helps teams act sooner and with more confidence.</w:t>
      </w:r>
      <w:r/>
    </w:p>
    <w:p>
      <w:r/>
      <w:r>
        <w:t>Essential Takeaways</w:t>
      </w:r>
      <w:r/>
      <w:r/>
    </w:p>
    <w:p>
      <w:pPr>
        <w:pStyle w:val="ListBullet"/>
        <w:spacing w:line="240" w:lineRule="auto"/>
        <w:ind w:left="720"/>
      </w:pPr>
      <w:r/>
      <w:r>
        <w:rPr>
          <w:b/>
        </w:rPr>
        <w:t>Fast prioritisation:</w:t>
      </w:r>
      <w:r>
        <w:t xml:space="preserve"> Claim Insights uses AI to highlight the most critical claims so risk managers can focus where it matters.</w:t>
      </w:r>
      <w:r/>
    </w:p>
    <w:p>
      <w:pPr>
        <w:pStyle w:val="ListBullet"/>
        <w:spacing w:line="240" w:lineRule="auto"/>
        <w:ind w:left="720"/>
      </w:pPr>
      <w:r/>
      <w:r>
        <w:rPr>
          <w:b/>
        </w:rPr>
        <w:t>Actionable insights:</w:t>
      </w:r>
      <w:r>
        <w:t xml:space="preserve"> The tool synthesises claim data into concise findings, making complex files feel manageable and clear.</w:t>
      </w:r>
      <w:r/>
    </w:p>
    <w:p>
      <w:pPr>
        <w:pStyle w:val="ListBullet"/>
        <w:spacing w:line="240" w:lineRule="auto"/>
        <w:ind w:left="720"/>
      </w:pPr>
      <w:r/>
      <w:r>
        <w:rPr>
          <w:b/>
        </w:rPr>
        <w:t>Integrated workflow:</w:t>
      </w:r>
      <w:r>
        <w:t xml:space="preserve"> Built into e‑CARMA, Claim Insights keeps monitoring and management in one familiar dashboard.</w:t>
      </w:r>
      <w:r/>
    </w:p>
    <w:p>
      <w:pPr>
        <w:pStyle w:val="ListBullet"/>
        <w:spacing w:line="240" w:lineRule="auto"/>
        <w:ind w:left="720"/>
      </w:pPr>
      <w:r/>
      <w:r>
        <w:rPr>
          <w:b/>
        </w:rPr>
        <w:t>Support and training:</w:t>
      </w:r>
      <w:r>
        <w:t xml:space="preserve"> Travelers pairs the capability with implementation and consultative support so customers adopt faster.</w:t>
      </w:r>
      <w:r/>
    </w:p>
    <w:p>
      <w:pPr>
        <w:pStyle w:val="ListBullet"/>
        <w:spacing w:line="240" w:lineRule="auto"/>
        <w:ind w:left="720"/>
      </w:pPr>
      <w:r/>
      <w:r>
        <w:rPr>
          <w:b/>
        </w:rPr>
        <w:t>Market momentum:</w:t>
      </w:r>
      <w:r>
        <w:t xml:space="preserve"> Several insurers and vendors are rolling out similar AI claims layers, signalling a broader shift to intelligent claims orchestration.</w:t>
      </w:r>
      <w:r/>
      <w:r/>
    </w:p>
    <w:p>
      <w:pPr>
        <w:pStyle w:val="Heading2"/>
      </w:pPr>
      <w:r>
        <w:t>Why Claim Insights matters now: clarity in a noisy claims landscape</w:t>
      </w:r>
      <w:r/>
    </w:p>
    <w:p>
      <w:r/>
      <w:r>
        <w:t>AI that actually reduces overwhelm , that’s the promise here. Claim Insights surfaces priority claims and key trends, so you’re not chasing noise but acting on signals. According to Travelers, the capability helps risk managers respond quicker and maintain tighter control over outcomes, a welcome change when caseloads pile up and details can get missed.</w:t>
      </w:r>
      <w:r/>
    </w:p>
    <w:p>
      <w:r/>
      <w:r>
        <w:t>This roll‑out isn’t happening in isolation. Reuters and Morningstar coverage of the launch notes Travelers’ broader push to embed AI across claims operations, reflecting a steady industry move from manual triage to automated, insight‑driven decisioning. If you manage corporate claims, this feels like the kind of feature that could change your Monday mornings.</w:t>
      </w:r>
      <w:r/>
    </w:p>
    <w:p>
      <w:pPr>
        <w:pStyle w:val="Heading2"/>
      </w:pPr>
      <w:r>
        <w:t>How it works inside e‑CARMA: integrated, not bolt‑on</w:t>
      </w:r>
      <w:r/>
    </w:p>
    <w:p>
      <w:r/>
      <w:r>
        <w:t>Claim Insights is built into Travelers’ e‑CARMA risk management platform, so users see AI outputs where they already do their work. That integration matters: an insight that lives in a separate app is less likely to be used. Travelers says the feature optimises analysis, prioritises the right claims for action and surfaces insights at the user’s fingertips.</w:t>
      </w:r>
      <w:r/>
    </w:p>
    <w:p>
      <w:r/>
      <w:r>
        <w:t>Practical tip: when evaluating similar tools, check whether the AI writes back to your claims system and how it flags urgent items , that’s what determines whether an insight becomes action.</w:t>
      </w:r>
      <w:r/>
    </w:p>
    <w:p>
      <w:pPr>
        <w:pStyle w:val="Heading2"/>
      </w:pPr>
      <w:r>
        <w:t>Industry context: insurers and vendors are racing to add AI layers</w:t>
      </w:r>
      <w:r/>
    </w:p>
    <w:p>
      <w:r/>
      <w:r>
        <w:t>Travelers isn’t alone. Other players, including CorVel and Sedgwick, have announced AI‑powered claims layers and integrated digital ecosystems that promise faster decisions and smoother workflows. Travelers’ announcement follows its separate partnerships to expand AI engineering and analytics capabilities, signalling heavy investment in the tech stack.</w:t>
      </w:r>
      <w:r/>
    </w:p>
    <w:p>
      <w:r/>
      <w:r>
        <w:t>That competition is good for buyers: it pushes vendors to improve accuracy, compliance and user experience. But it also means you should prioritise solutions with clear governance and human oversight, not just flashy models.</w:t>
      </w:r>
      <w:r/>
    </w:p>
    <w:p>
      <w:pPr>
        <w:pStyle w:val="Heading2"/>
      </w:pPr>
      <w:r>
        <w:t>What risk managers should look for in claim intelligence tools</w:t>
      </w:r>
      <w:r/>
    </w:p>
    <w:p>
      <w:r/>
      <w:r>
        <w:t>Not all AI is equal. Beyond prioritisation, insist on transparency , can the tool explain why it flagged a claim? Also check training and support: Travelers pairs Claim Insights with implementation services, which shortens the learning curve. Look for mild sensory cues in demos too , the interface should feel uncluttered and responsive rather than noisy.</w:t>
      </w:r>
      <w:r/>
    </w:p>
    <w:p>
      <w:r/>
      <w:r>
        <w:t>Size matters. Choose a tool that lets you tune thresholds (so high‑severity claims don’t get lost) and integrates with existing workflows. And ask about vendor data practices: who sees the insights, how long are records kept, and how does the system handle sensitive claims?</w:t>
      </w:r>
      <w:r/>
    </w:p>
    <w:p>
      <w:pPr>
        <w:pStyle w:val="Heading2"/>
      </w:pPr>
      <w:r>
        <w:t>Outlook: practical adoption, not hype</w:t>
      </w:r>
      <w:r/>
    </w:p>
    <w:p>
      <w:r/>
      <w:r>
        <w:t>AI is moving from proof‑of‑concept to production in claims, but adoption will be pragmatic. Expect incremental wins , faster prioritisation, fewer surprises, earlier interventions , rather than overnight revolutions. Travelers’ Claim Insights is a clear example: it bundles technology with support, which often makes the difference between a neat demo and day‑to‑day value.</w:t>
      </w:r>
      <w:r/>
    </w:p>
    <w:p>
      <w:r/>
      <w:r>
        <w:t>If you run risk, it’s worth booking a demo and testing the tool with a few live claims. Small pilots that measure time saved and decision quality tend to be the most convincing.</w:t>
      </w:r>
      <w:r/>
    </w:p>
    <w:p>
      <w:r/>
      <w:r>
        <w:t>It's a small change that can make claims handling noticeably calmer and more focused.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12">
        <w:r>
          <w:rPr>
            <w:color w:val="0000EE"/>
            <w:u w:val="single"/>
          </w:rPr>
          <w:t>[5]</w:t>
        </w:r>
      </w:hyperlink>
      <w:r>
        <w:t xml:space="preserve">, </w:t>
      </w:r>
      <w:hyperlink r:id="rId11">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https://insurance-canada.ca/2026/05/06/travelers-launch-ai-claims-intelligence-tool/</w:t>
        </w:r>
      </w:hyperlink>
      <w:r>
        <w:t xml:space="preserve"> - Please view link - unable to able to access data</w:t>
      </w:r>
      <w:r/>
    </w:p>
    <w:p>
      <w:pPr>
        <w:pStyle w:val="ListNumber"/>
        <w:spacing w:line="240" w:lineRule="auto"/>
        <w:ind w:left="720"/>
      </w:pPr>
      <w:r/>
      <w:hyperlink r:id="rId11">
        <w:r>
          <w:rPr>
            <w:color w:val="0000EE"/>
            <w:u w:val="single"/>
          </w:rPr>
          <w:t>https://investor.travelers.com/newsroom/press-releases/news-details/2026/Travelers-Launches-Industry-Leading-Agentic-AI-Claim-Assistant-Developed-with-OpenAI/default.aspx</w:t>
        </w:r>
      </w:hyperlink>
      <w:r>
        <w:t xml:space="preserve"> - In February 2026, The Travelers Companies, Inc. introduced the AI Claim Assistant, an advanced voice service developed using OpenAI's models and APIs. This intelligent assistant employs language and speech recognition technologies to manage customer claim calls, initially focusing on auto damage claims. It provides policy information, answers queries, and assists customers in deciding whether to file a claim. The service aims to enhance customer experience by offering a convenient, efficient, and effective claim filing process, with plans to expand to other lines of business over time.</w:t>
      </w:r>
      <w:r/>
    </w:p>
    <w:p>
      <w:pPr>
        <w:pStyle w:val="ListNumber"/>
        <w:spacing w:line="240" w:lineRule="auto"/>
        <w:ind w:left="720"/>
      </w:pPr>
      <w:r/>
      <w:hyperlink r:id="rId13">
        <w:r>
          <w:rPr>
            <w:color w:val="0000EE"/>
            <w:u w:val="single"/>
          </w:rPr>
          <w:t>https://www.corvel.com/insights/corvel-corporation-launches-corvel-connected-an-ai-powered-claims-intelligence-layer-embedded-in-caremc</w:t>
        </w:r>
      </w:hyperlink>
      <w:r>
        <w:t xml:space="preserve"> - CorVel Corporation announced the launch of CorVel Connected™, an AI-powered claims intelligence layer integrated into its CareMC® claims management platform. This innovation embeds decision-support intelligence directly into daily workflows, enabling claims professionals to make faster, more informed decisions. The platform addresses the challenge of managing vast amounts of data associated with each claim by surfacing relevant information and actionable insights in real time, thereby enhancing the efficiency and effectiveness of claims management processes.</w:t>
      </w:r>
      <w:r/>
    </w:p>
    <w:p>
      <w:pPr>
        <w:pStyle w:val="ListNumber"/>
        <w:spacing w:line="240" w:lineRule="auto"/>
        <w:ind w:left="720"/>
      </w:pPr>
      <w:r/>
      <w:hyperlink r:id="rId10">
        <w:r>
          <w:rPr>
            <w:color w:val="0000EE"/>
            <w:u w:val="single"/>
          </w:rPr>
          <w:t>https://www.morningstar.com/news/business-wire/20260430503429/travelers-launches-ai-powered-claims-intelligence-tool-in-e-carma</w:t>
        </w:r>
      </w:hyperlink>
      <w:r>
        <w:t xml:space="preserve"> - The Travelers Companies, Inc. launched Claim Insights, an AI-powered capability within its proprietary risk management information platform, e-CARMA®. This tool assists risk managers in quickly identifying, understanding, and acting on critical claims by optimizing claim analysis and prioritising actions. By streamlining claim monitoring and management, Claim Insights enables risk managers to respond more swiftly and maintain better control over outcomes, thereby enhancing the efficiency and effectiveness of claims management processes.</w:t>
      </w:r>
      <w:r/>
    </w:p>
    <w:p>
      <w:pPr>
        <w:pStyle w:val="ListNumber"/>
        <w:spacing w:line="240" w:lineRule="auto"/>
        <w:ind w:left="720"/>
      </w:pPr>
      <w:r/>
      <w:hyperlink r:id="rId12">
        <w:r>
          <w:rPr>
            <w:color w:val="0000EE"/>
            <w:u w:val="single"/>
          </w:rPr>
          <w:t>https://investor.travelers.com/newsroom/press-releases/news-details/2026/Travelers-Partners-with-Anthropic-to-Expand-AI-Enabled-Engineering-and-Analytics-Capabilities/default.aspx</w:t>
        </w:r>
      </w:hyperlink>
      <w:r>
        <w:t xml:space="preserve"> - In January 2026, The Travelers Companies, Inc. partnered with Anthropic to enhance its AI-enabled engineering and analytics capabilities. Nearly 10,000 employees, including engineers, data scientists, analysts, and product owners, were equipped with Anthropic's personalised AI assistants to accelerate software, analytics, and machine learning model development. This collaboration aims to improve engineering excellence and productivity by integrating AI into relevant workflows, thereby advancing the company's strategic innovation priorities and optimising productivity and efficiency.</w:t>
      </w:r>
      <w:r/>
    </w:p>
    <w:p>
      <w:pPr>
        <w:pStyle w:val="ListNumber"/>
        <w:spacing w:line="240" w:lineRule="auto"/>
        <w:ind w:left="720"/>
      </w:pPr>
      <w:r/>
      <w:hyperlink r:id="rId14">
        <w:r>
          <w:rPr>
            <w:color w:val="0000EE"/>
            <w:u w:val="single"/>
          </w:rPr>
          <w:t>https://www.sedgwick.com/en-gb/press-release/sedgwick-announces-omni-a-fully-integrated-digital-ecosystem-for-claims/</w:t>
        </w:r>
      </w:hyperlink>
      <w:r>
        <w:t xml:space="preserve"> - Sedgwick introduced Omni, a fully integrated digital ecosystem for claims and risk management, announced at RISKWORLD 2026. Omni combines Sedgwick's extensive data set with artificial intelligence (AI) and machine learning (ML) capabilities to deliver superior outcomes, seamless experiences, and valuable insights for clients. The proprietary AI within Omni is designed to assist with document and call summarisation, digital triage, severity modelling, automated reserving, fraud detection, and quality oversight, aiming to drive predictability, repeatability, and consistency in claims management processes.</w:t>
      </w:r>
      <w:r/>
    </w:p>
    <w:p>
      <w:pPr>
        <w:pStyle w:val="ListNumber"/>
        <w:spacing w:line="240" w:lineRule="auto"/>
        <w:ind w:left="720"/>
      </w:pPr>
      <w:r/>
      <w:hyperlink r:id="rId15">
        <w:r>
          <w:rPr>
            <w:color w:val="0000EE"/>
            <w:u w:val="single"/>
          </w:rPr>
          <w:t>https://www.assured.com/</w:t>
        </w:r>
      </w:hyperlink>
      <w:r>
        <w:t xml:space="preserve"> - Assured offers AI-driven Software as a Service (SaaS) solutions that transform how property and casualty (P&amp;C) insurers handle claims. Their AI-powered platform processes tens of millions of claims annually, enabling carriers to manage claims more efficiently, reduce errors, improve customer satisfaction, and expedite resolution times. Assured's suite of modular AI-driven solutions includes structured First Notice of Loss (FNOL) intake, intelligent triage, and full lifecycle handling with event-sourced audit, all designed to enhance the claims management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urance-canada.ca/2026/05/06/travelers-launch-ai-claims-intelligence-tool/" TargetMode="External"/><Relationship Id="rId10" Type="http://schemas.openxmlformats.org/officeDocument/2006/relationships/hyperlink" Target="https://www.morningstar.com/news/business-wire/20260430503429/travelers-launches-ai-powered-claims-intelligence-tool-in-e-carma" TargetMode="External"/><Relationship Id="rId11" Type="http://schemas.openxmlformats.org/officeDocument/2006/relationships/hyperlink" Target="https://investor.travelers.com/newsroom/press-releases/news-details/2026/Travelers-Launches-Industry-Leading-Agentic-AI-Claim-Assistant-Developed-with-OpenAI/default.aspx" TargetMode="External"/><Relationship Id="rId12" Type="http://schemas.openxmlformats.org/officeDocument/2006/relationships/hyperlink" Target="https://investor.travelers.com/newsroom/press-releases/news-details/2026/Travelers-Partners-with-Anthropic-to-Expand-AI-Enabled-Engineering-and-Analytics-Capabilities/default.aspx" TargetMode="External"/><Relationship Id="rId13" Type="http://schemas.openxmlformats.org/officeDocument/2006/relationships/hyperlink" Target="https://www.corvel.com/insights/corvel-corporation-launches-corvel-connected-an-ai-powered-claims-intelligence-layer-embedded-in-caremc" TargetMode="External"/><Relationship Id="rId14" Type="http://schemas.openxmlformats.org/officeDocument/2006/relationships/hyperlink" Target="https://www.sedgwick.com/en-gb/press-release/sedgwick-announces-omni-a-fully-integrated-digital-ecosystem-for-claims/" TargetMode="External"/><Relationship Id="rId15" Type="http://schemas.openxmlformats.org/officeDocument/2006/relationships/hyperlink" Target="https://www.assu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