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Automation Tools for Commercial Insurance Submissions: Why Aurora Could Change Everything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underwriters are waking up to smarter intake , a Canadian founder in San Francisco has built an AI that turns days of drudgery into hours. Who’s building it, how it works, and why brokers and carriers should care about faster, cleaner submissions.</w:t>
      </w:r>
      <w:r/>
    </w:p>
    <w:p>
      <w:r/>
      <w:r>
        <w:t>Essential Takeaways</w:t>
      </w:r>
      <w:r/>
      <w:r/>
    </w:p>
    <w:p>
      <w:pPr>
        <w:pStyle w:val="ListBullet"/>
        <w:spacing w:line="240" w:lineRule="auto"/>
        <w:ind w:left="720"/>
      </w:pPr>
      <w:r/>
      <w:r>
        <w:rPr>
          <w:b/>
        </w:rPr>
        <w:t>Founder and funding:</w:t>
      </w:r>
      <w:r>
        <w:t xml:space="preserve"> Ola Kolade’s Underflow raised $2.75m in seed funding led by Maple VC to build Aurora, an autonomous underwriting assistant.</w:t>
      </w:r>
      <w:r/>
    </w:p>
    <w:p>
      <w:pPr>
        <w:pStyle w:val="ListBullet"/>
        <w:spacing w:line="240" w:lineRule="auto"/>
        <w:ind w:left="720"/>
      </w:pPr>
      <w:r/>
      <w:r>
        <w:rPr>
          <w:b/>
        </w:rPr>
        <w:t>Saves time:</w:t>
      </w:r>
      <w:r>
        <w:t xml:space="preserve"> The system reads emails and attachments, extracts and structures data, and completes submissions in hours instead of days.</w:t>
      </w:r>
      <w:r/>
    </w:p>
    <w:p>
      <w:pPr>
        <w:pStyle w:val="ListBullet"/>
        <w:spacing w:line="240" w:lineRule="auto"/>
        <w:ind w:left="720"/>
      </w:pPr>
      <w:r/>
      <w:r>
        <w:rPr>
          <w:b/>
        </w:rPr>
        <w:t>Better than OCR:</w:t>
      </w:r>
      <w:r>
        <w:t xml:space="preserve"> Aurora aims to understand documents in context, not just pull text , spotting missing loss-run years or contradictory entries.</w:t>
      </w:r>
      <w:r/>
    </w:p>
    <w:p>
      <w:pPr>
        <w:pStyle w:val="ListBullet"/>
        <w:spacing w:line="240" w:lineRule="auto"/>
        <w:ind w:left="720"/>
      </w:pPr>
      <w:r/>
      <w:r>
        <w:rPr>
          <w:b/>
        </w:rPr>
        <w:t>Workflow lift:</w:t>
      </w:r>
      <w:r>
        <w:t xml:space="preserve"> It drafts and follows up on broker requests, writes preliminary risk notes, and enriches files with public records.</w:t>
      </w:r>
      <w:r/>
    </w:p>
    <w:p>
      <w:pPr>
        <w:pStyle w:val="ListBullet"/>
        <w:spacing w:line="240" w:lineRule="auto"/>
        <w:ind w:left="720"/>
      </w:pPr>
      <w:r/>
      <w:r>
        <w:rPr>
          <w:b/>
        </w:rPr>
        <w:t>Big market:</w:t>
      </w:r>
      <w:r>
        <w:t xml:space="preserve"> The U.S. commercial and excess &amp; surplus markets process hundreds of billions in premiums where submissions remain a universal pain point.</w:t>
      </w:r>
      <w:r/>
      <w:r/>
    </w:p>
    <w:p>
      <w:pPr>
        <w:pStyle w:val="Heading2"/>
      </w:pPr>
      <w:r>
        <w:t>A simple idea that feels immediate: submissions done right</w:t>
      </w:r>
      <w:r/>
    </w:p>
    <w:p>
      <w:r/>
      <w:r>
        <w:t>Underwriting intake smells like paper and late emails, and that’s precisely the problem Underflow is trying to fix. According to reporting, founder Ola Kolade watched submission workflows stagnate and decided to build Aurora , an AI that connects to Outlook, parses every attachment, and prepares a ready-to-decide file in hours rather than leaving underwriters to trawl through PDFs for days. The effect is sensory and practical: less inbox noise, fewer follow-up threads, and a cleaner handoff to the people who actually price risk.</w:t>
      </w:r>
      <w:r/>
    </w:p>
    <w:p>
      <w:r/>
      <w:r>
        <w:t>The context matters. Industry studies show underwriters spend a shocking share of time on admin. Capgemini and Accenture research note that a large chunk of underwriter hours are non-underwriting tasks, and the cost to the sector is huge. That’s why a tool that genuinely closes the intake loop , not just tames documents , gets attention from investors and buyers alike.</w:t>
      </w:r>
      <w:r/>
    </w:p>
    <w:p>
      <w:pPr>
        <w:pStyle w:val="Heading2"/>
      </w:pPr>
      <w:r>
        <w:t>Why “comprehension” beats OCR in real workflows</w:t>
      </w:r>
      <w:r/>
    </w:p>
    <w:p>
      <w:r/>
      <w:r>
        <w:t>If you’ve seen OCR demos, you’ll be unimpressed by what they can’t do , they pull words, not meaning. Kolade argues the submission problem is a comprehension challenge: systems must understand that a loss run covers three years when a carrier asks for five, or that two forms contradict one another. Aurora’s pitch is to map documents into a single structured record, perform gap analysis, and explain exactly what’s missing and why.</w:t>
      </w:r>
      <w:r/>
    </w:p>
    <w:p>
      <w:r/>
      <w:r>
        <w:t>That shift from extraction to understanding is the difference between a faster clerk and a true assistant. Firms that treat intake as a document-management problem will keep getting partial wins. Those that adopt situational AI that reasons about context can actually shorten lead times and reduce back-and-forth.</w:t>
      </w:r>
      <w:r/>
    </w:p>
    <w:p>
      <w:pPr>
        <w:pStyle w:val="Heading2"/>
      </w:pPr>
      <w:r>
        <w:t>What Aurora does day-to-day for brokers and underwriters</w:t>
      </w:r>
      <w:r/>
    </w:p>
    <w:p>
      <w:r/>
      <w:r>
        <w:t>In practice Aurora plugs into an insurer or MGA’s email system, reads submissions, extracts data across ACORD forms, loss runs and schedules, then bundles the result into one cohesive record. It drafts targeted follow-ups, sends them, chases non-responses automatically, and when the file is complete, routes it to the assigned underwriter. Beyond that, it flags inconsistencies, writes preliminary risk notes, and enriches the file with public data such as property records.</w:t>
      </w:r>
      <w:r/>
    </w:p>
    <w:p>
      <w:r/>
      <w:r>
        <w:t>That’s more than efficiency gains; it’s a shift in work quality. Underwriters get decision-ready files and can spend their expert hours where they matter , on risk assessment and pricing. Brokers, meanwhile, face fewer request loops and faster answers. For firms nervous about automation replacing people, this is augmentation: capture the repeatable parts of expertise so human judgement scales further.</w:t>
      </w:r>
      <w:r/>
    </w:p>
    <w:p>
      <w:pPr>
        <w:pStyle w:val="Heading2"/>
      </w:pPr>
      <w:r>
        <w:t>Why investors are listening , and what that means for the market</w:t>
      </w:r>
      <w:r/>
    </w:p>
    <w:p>
      <w:r/>
      <w:r>
        <w:t>Maple VC co-led the seed, and its partner Andre Charoo cited the scale of the problem and Kolade’s technical approach as the attraction. The investment thesis is simple: fixing the submission gateway touches every dollar of commercial premium, from brokers to carriers. For a market where excess and surplus premiums alone top tens of billions, a successful automation layer is infrastructure, not a neat app.</w:t>
      </w:r>
      <w:r/>
    </w:p>
    <w:p>
      <w:r/>
      <w:r>
        <w:t>The timing is also right given workforce demographics. With a significant share of experienced underwriters nearing retirement, tools that capture institutional knowledge in reusable ways are going to be in demand. Buyers will be evaluating not just accuracy but how well a system codifies judgement and reduces onboarding friction.</w:t>
      </w:r>
      <w:r/>
    </w:p>
    <w:p>
      <w:pPr>
        <w:pStyle w:val="Heading2"/>
      </w:pPr>
      <w:r>
        <w:t>How to think about adopting submission automation today</w:t>
      </w:r>
      <w:r/>
    </w:p>
    <w:p>
      <w:r/>
      <w:r>
        <w:t>If you’re an insurer, MGA or wholesaler, start small and measure the handoff. Pick a line of business with predictable documents and test whether the tool reduces average intake time and follow-up volume. Look for systems that integrate with your mail and policy platforms, offer explainable gap analyses, and let you send communications under your brand. Ask about enrichment sources and how the algorithm documents decisions , transparency matters when files feed pricing and regulatory records.</w:t>
      </w:r>
      <w:r/>
    </w:p>
    <w:p>
      <w:r/>
      <w:r>
        <w:t>For brokers, push for pilots that cut request loops. Faster intake means faster quotes, and that’s a commercial win. And for market observers, watch whether these systems move beyond parsing to capturing the subtle rules and preferences that make underwriting durable.</w:t>
      </w:r>
      <w:r/>
    </w:p>
    <w:p>
      <w:r/>
      <w:r>
        <w:t>It's a small change that can make every submission smoother and every decision quicker.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llagevoice.com/ola-kolades-underflow-raises-2-75-million-to-automate-commercial-insurances-most-persistent-bottleneck/?utm_source=rss&amp;utm_medium=rss&amp;utm_campaign=ola-kolades-underflow-raises-2-75-million-to-automate-commercial-insurances-most-persistent-bottleneck</w:t>
        </w:r>
      </w:hyperlink>
      <w:r>
        <w:t xml:space="preserve"> - Please view link - unable to able to access data</w:t>
      </w:r>
      <w:r/>
    </w:p>
    <w:p>
      <w:pPr>
        <w:pStyle w:val="ListNumber"/>
        <w:spacing w:line="240" w:lineRule="auto"/>
        <w:ind w:left="720"/>
      </w:pPr>
      <w:r/>
      <w:hyperlink r:id="rId9">
        <w:r>
          <w:rPr>
            <w:color w:val="0000EE"/>
            <w:u w:val="single"/>
          </w:rPr>
          <w:t>https://www.villagevoice.com/ola-kolades-underflow-raises-2-75-million-to-automate-commercial-insurances-most-persistent-bottleneck/?utm_source=rss&amp;utm_medium=rss&amp;utm_campaign=ola-kolades-underflow-raises-2-75-million-to-automate-commercial-insurances-most-persistent-bottleneck</w:t>
        </w:r>
      </w:hyperlink>
      <w:r>
        <w:t xml:space="preserve"> - Underflow Inc., co-founded by Ola Kolade, has secured $2.75 million in seed funding to automate the processing of commercial insurance submissions. The company aims to expedite the traditionally slow and manual process by developing Aurora, an AI system that autonomously reads, structures, and follows up on insurance submissions, reducing processing time from days to hours. The funding round was co-led by Maple VC, with Andre Charoo, a former Uber executive, participating. Kolade's background includes strategic finance at Faire and investment banking at National Bank Financial.</w:t>
      </w:r>
      <w:r/>
    </w:p>
    <w:p>
      <w:pPr>
        <w:pStyle w:val="ListNumber"/>
        <w:spacing w:line="240" w:lineRule="auto"/>
        <w:ind w:left="720"/>
      </w:pPr>
      <w:r/>
      <w:hyperlink r:id="rId14">
        <w:r>
          <w:rPr>
            <w:color w:val="0000EE"/>
            <w:u w:val="single"/>
          </w:rPr>
          <w:t>https://useunderflow.com/</w:t>
        </w:r>
      </w:hyperlink>
      <w:r>
        <w:t xml:space="preserve"> - Underflow's Aurora is an AI-driven solution designed to automate the processing of insurance submissions. It reads incoming emails, extracts relevant data from attachments, identifies missing information, and automatically follows up with brokers, all without human intervention. Aurora integrates seamlessly with existing email systems, learns underwriting guidelines, and handles accounts as an underwriter would, aiming to increase efficiency and capacity without additional headcount.</w:t>
      </w:r>
      <w:r/>
    </w:p>
    <w:p>
      <w:pPr>
        <w:pStyle w:val="ListNumber"/>
        <w:spacing w:line="240" w:lineRule="auto"/>
        <w:ind w:left="720"/>
      </w:pPr>
      <w:r/>
      <w:hyperlink r:id="rId10">
        <w:r>
          <w:rPr>
            <w:color w:val="0000EE"/>
            <w:u w:val="single"/>
          </w:rPr>
          <w:t>https://www.insurancejournal.com/news/national/2024/06/15/670123.htm</w:t>
        </w:r>
      </w:hyperlink>
      <w:r>
        <w:t xml:space="preserve"> - The U.S. commercial insurance market processes hundreds of billions in premiums annually, with the excess and surplus segment alone reaching nearly $100 billion in 2024. Despite this, the submission process remains largely manual, involving brokers sending collections of email attachments, which underwriters must manually open, read, extract data from, and enter into internal systems. This process often takes days per submission, highlighting the need for automation solutions like Aurora.</w:t>
      </w:r>
      <w:r/>
    </w:p>
    <w:p>
      <w:pPr>
        <w:pStyle w:val="ListNumber"/>
        <w:spacing w:line="240" w:lineRule="auto"/>
        <w:ind w:left="720"/>
      </w:pPr>
      <w:r/>
      <w:hyperlink r:id="rId11">
        <w:r>
          <w:rPr>
            <w:color w:val="0000EE"/>
            <w:u w:val="single"/>
          </w:rPr>
          <w:t>https://www.capgemini.com/insights/2024-world-property-and-casualty-insurance-report/</w:t>
        </w:r>
      </w:hyperlink>
      <w:r>
        <w:t xml:space="preserve"> - Capgemini's 2024 World Property and Casualty Insurance Report indicates that 41 to 43 percent of commercial underwriters' time is spent on administrative tasks such as data entry and record-keeping. This inefficiency underscores the potential impact of automation solutions like Aurora, which aim to streamline these processes and allow underwriters to focus more on risk assessment and decision-making.</w:t>
      </w:r>
      <w:r/>
    </w:p>
    <w:p>
      <w:pPr>
        <w:pStyle w:val="ListNumber"/>
        <w:spacing w:line="240" w:lineRule="auto"/>
        <w:ind w:left="720"/>
      </w:pPr>
      <w:r/>
      <w:hyperlink r:id="rId12">
        <w:r>
          <w:rPr>
            <w:color w:val="0000EE"/>
            <w:u w:val="single"/>
          </w:rPr>
          <w:t>https://www.accenture.com/us-en/insights/insurance/underwriting-automation</w:t>
        </w:r>
      </w:hyperlink>
      <w:r>
        <w:t xml:space="preserve"> - Accenture's research found that the average underwriter spends approximately 70 percent of their time on non-underwriting activities, with the industry-wide cost of this inefficiency estimated at $85 billion to $160 billion over five years. This highlights the significant potential for automation solutions like Aurora to enhance underwriting efficiency and reduce operational costs.</w:t>
      </w:r>
      <w:r/>
    </w:p>
    <w:p>
      <w:pPr>
        <w:pStyle w:val="ListNumber"/>
        <w:spacing w:line="240" w:lineRule="auto"/>
        <w:ind w:left="720"/>
      </w:pPr>
      <w:r/>
      <w:hyperlink r:id="rId13">
        <w:r>
          <w:rPr>
            <w:color w:val="0000EE"/>
            <w:u w:val="single"/>
          </w:rPr>
          <w:t>https://www.insurtechnews.com/2026/02/04/aurora-introduces-algorithmic-underwriting-for-insurers/</w:t>
        </w:r>
      </w:hyperlink>
      <w:r>
        <w:t xml:space="preserve"> - Aurora, a leading algorithmic insurance platform, has launched its Lead Algorithmic Underwriting as a Service. This service aims to accelerate the adoption of algorithmic underwriting in complex insurance markets by combining underwriting and actuarial expertise with proprietary technology to streamline the entire underwriting lifecycle, from risk assessment and pricing to policy issuance, helping insurers operate more efficiently without compromising accuracy or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llagevoice.com/ola-kolades-underflow-raises-2-75-million-to-automate-commercial-insurances-most-persistent-bottleneck/?utm_source=rss&amp;utm_medium=rss&amp;utm_campaign=ola-kolades-underflow-raises-2-75-million-to-automate-commercial-insurances-most-persistent-bottleneck" TargetMode="External"/><Relationship Id="rId10" Type="http://schemas.openxmlformats.org/officeDocument/2006/relationships/hyperlink" Target="https://www.insurancejournal.com/news/national/2024/06/15/670123.htm" TargetMode="External"/><Relationship Id="rId11" Type="http://schemas.openxmlformats.org/officeDocument/2006/relationships/hyperlink" Target="https://www.capgemini.com/insights/2024-world-property-and-casualty-insurance-report/" TargetMode="External"/><Relationship Id="rId12" Type="http://schemas.openxmlformats.org/officeDocument/2006/relationships/hyperlink" Target="https://www.accenture.com/us-en/insights/insurance/underwriting-automation" TargetMode="External"/><Relationship Id="rId13" Type="http://schemas.openxmlformats.org/officeDocument/2006/relationships/hyperlink" Target="https://www.insurtechnews.com/2026/02/04/aurora-introduces-algorithmic-underwriting-for-insurers/" TargetMode="External"/><Relationship Id="rId14" Type="http://schemas.openxmlformats.org/officeDocument/2006/relationships/hyperlink" Target="https://useunderflo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