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Surety Platforms for Real-Time Underwriting: Tinubu’s AI-Powered Leap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carriers are leaning into smarter surety workflows as Tinubu rolls out AI-driven underwriting, real-time rating and seamless broker–carrier connectivity, promising faster premiums, cleaner data and fewer manual steps across the commercial and contract bond lifecycle.</w:t>
      </w:r>
      <w:r/>
    </w:p>
    <w:p>
      <w:r/>
      <w:r>
        <w:t>Essential Takeaways</w:t>
      </w:r>
      <w:r/>
      <w:r/>
    </w:p>
    <w:p>
      <w:pPr>
        <w:pStyle w:val="ListBullet"/>
        <w:spacing w:line="240" w:lineRule="auto"/>
        <w:ind w:left="720"/>
      </w:pPr>
      <w:r/>
      <w:r>
        <w:rPr>
          <w:b/>
        </w:rPr>
        <w:t>Real-time rating:</w:t>
      </w:r>
      <w:r>
        <w:t xml:space="preserve"> Tinubu’s rebuilt engine calculates premiums instantly with visible components like base rates, modifiers, fees and overrides, so pricing feels transparent and predictable.</w:t>
      </w:r>
      <w:r/>
    </w:p>
    <w:p>
      <w:pPr>
        <w:pStyle w:val="ListBullet"/>
        <w:spacing w:line="240" w:lineRule="auto"/>
        <w:ind w:left="720"/>
      </w:pPr>
      <w:r/>
      <w:r>
        <w:rPr>
          <w:b/>
        </w:rPr>
        <w:t>AI underwriting workbench:</w:t>
      </w:r>
      <w:r>
        <w:t xml:space="preserve"> The system ingests financial papers, computes exposure metrics and surfaces risk indicators to speed decisions and reduce spreadsheet chasing.</w:t>
      </w:r>
      <w:r/>
    </w:p>
    <w:p>
      <w:pPr>
        <w:pStyle w:val="ListBullet"/>
        <w:spacing w:line="240" w:lineRule="auto"/>
        <w:ind w:left="720"/>
      </w:pPr>
      <w:r/>
      <w:r>
        <w:rPr>
          <w:b/>
        </w:rPr>
        <w:t>Data automation:</w:t>
      </w:r>
      <w:r>
        <w:t xml:space="preserve"> BondImport.ai plus APIs and event-driven delivery move firms from batch updates to near-instant sync across carriers, brokers and agency systems.</w:t>
      </w:r>
      <w:r/>
    </w:p>
    <w:p>
      <w:pPr>
        <w:pStyle w:val="ListBullet"/>
        <w:spacing w:line="240" w:lineRule="auto"/>
        <w:ind w:left="720"/>
      </w:pPr>
      <w:r/>
      <w:r>
        <w:rPr>
          <w:b/>
        </w:rPr>
        <w:t>Workflow orchestration:</w:t>
      </w:r>
      <w:r>
        <w:t xml:space="preserve"> Tinubu links carrier and broker products into a single loop, reducing duplicate entry and helping agencies scale without big hires.</w:t>
      </w:r>
      <w:r/>
    </w:p>
    <w:p>
      <w:pPr>
        <w:pStyle w:val="ListBullet"/>
        <w:spacing w:line="240" w:lineRule="auto"/>
        <w:ind w:left="720"/>
      </w:pPr>
      <w:r/>
      <w:r>
        <w:rPr>
          <w:b/>
        </w:rPr>
        <w:t>User experience:</w:t>
      </w:r>
      <w:r>
        <w:t xml:space="preserve"> A modern UI, governance-aware assistant and configurable rules make the platform practical for commercial and contract bonds, with a generally tidy, professional feel.</w:t>
      </w:r>
      <w:r/>
      <w:r/>
    </w:p>
    <w:p>
      <w:pPr>
        <w:pStyle w:val="Heading2"/>
      </w:pPr>
      <w:r>
        <w:t>Why real-time rating actually matters to brokers and carriers</w:t>
      </w:r>
      <w:r/>
    </w:p>
    <w:p>
      <w:r/>
      <w:r>
        <w:t>There’s nothing quite like watching a premium appear in seconds and knowing exactly what went into it, base rate, adjustments and any admin fees. Tinubu’s new rating engine promises that instant clarity, and that matters because speed and transparency cut back-and-forths with clients and underwriters alike. According to Tinubu’s product briefs, the engine is configurable so carriers can bake in their own pricing logic instead of shoehorning deals into inflexible templates. For broker teams that live or die by turnaround, that’s a genuine productivity win.</w:t>
      </w:r>
      <w:r/>
    </w:p>
    <w:p>
      <w:pPr>
        <w:pStyle w:val="Heading2"/>
      </w:pPr>
      <w:r>
        <w:t>The AI workbench: more than a fancy document reader</w:t>
      </w:r>
      <w:r/>
    </w:p>
    <w:p>
      <w:r/>
      <w:r>
        <w:t>Tinubu has layered an underwriting workbench that goes beyond OCR and into risk intelligence; it ingests financial statements, calculates exposure metrics and flags risk indicators inside approval workflows. That’s useful when you’re juggling complex contractors or multi-stage projects where work-in-progress and liquidity matter. Industry take-up will depend on data quality and governance, but if the models are well tuned you’ll see fewer manual extracts and quicker, more defensible decisions. Tinubu positions this as helping carriers grow books with better intelligence rather than just automating admin.</w:t>
      </w:r>
      <w:r/>
    </w:p>
    <w:p>
      <w:pPr>
        <w:pStyle w:val="Heading2"/>
      </w:pPr>
      <w:r>
        <w:t>Data flowing in seconds, not overnight</w:t>
      </w:r>
      <w:r/>
    </w:p>
    <w:p>
      <w:r/>
      <w:r>
        <w:t>One of the quieter but biggest changes is the shift from batch files to APIs and event-driven updates. Tinubu’s SuretyQL and TransSync aim to push bond and account changes downstream within seconds, so renewals, cancellations and endorsements propagate without human re-keying. That reduces errors and speeds servicing, especially for agencies handling many small accounts. Practically, it means your management system, CRM or data warehouse can stay current and your client-facing teams won’t be surprised by stale information.</w:t>
      </w:r>
      <w:r/>
    </w:p>
    <w:p>
      <w:pPr>
        <w:pStyle w:val="Heading2"/>
      </w:pPr>
      <w:r>
        <w:t>BondImport.ai and the promise of cleaner data</w:t>
      </w:r>
      <w:r/>
    </w:p>
    <w:p>
      <w:r/>
      <w:r>
        <w:t>Anyone who’s ever retyped bond forms knows how brittle records can be. Tinubu’s BondImport.ai is built to extract, validate and reconcile external bond data before it becomes part of the system. The result should be fewer mismatched terms and faster onboarding. It’s still worth spot-checking imports, AI helps, it doesn’t replace oversight, and firms should set validation rules to catch oddities. For agencies moving quickly, this can shave hours off data entry every week.</w:t>
      </w:r>
      <w:r/>
    </w:p>
    <w:p>
      <w:pPr>
        <w:pStyle w:val="Heading2"/>
      </w:pPr>
      <w:r>
        <w:t>What workflow orchestration looks like in practise</w:t>
      </w:r>
      <w:r/>
    </w:p>
    <w:p>
      <w:r/>
      <w:r>
        <w:t>Tinubu isn’t just adding features; it’s trying to connect products into a single loop across carriers and brokers, with embedded assistants like Surety Copilot for natural-language queries under governance controls. The company says this covers agency enrolment through rating, issuance and renewals, which means fewer handoffs and more consistent audit trails. For teams, that can mean smaller admin loads and more focus on advisory work. Watch for integration effort, APIs are powerful but require mapping and governance to work well in live operations.</w:t>
      </w:r>
      <w:r/>
    </w:p>
    <w:p>
      <w:r/>
      <w:r>
        <w:t>Closing line It’s a tidy step toward a faster, less error-prone surety market, worth testing if you crave clearer pricing, cleaner data and fewer manual processes.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https://iireporter.com/tinubu-adds-ai-underwriting-workflow-platform-enhancements/</w:t>
        </w:r>
      </w:hyperlink>
      <w:r>
        <w:t xml:space="preserve"> - Please view link - unable to able to access data</w:t>
      </w:r>
      <w:r/>
    </w:p>
    <w:p>
      <w:pPr>
        <w:pStyle w:val="ListNumber"/>
        <w:spacing w:line="240" w:lineRule="auto"/>
        <w:ind w:left="720"/>
      </w:pPr>
      <w:r/>
      <w:hyperlink r:id="rId10">
        <w:r>
          <w:rPr>
            <w:color w:val="0000EE"/>
            <w:u w:val="single"/>
          </w:rPr>
          <w:t>https://www.tinubu.com/empowering-underwriters</w:t>
        </w:r>
      </w:hyperlink>
      <w:r>
        <w:t xml:space="preserve"> - Tinubu offers specialized solutions for underwriters in Bonding &amp; Surety, Trade Credit, and various specialty lines. Their platform provides automated workflows, advanced risk analysis, and tools for document management and compliance tracking, enabling underwriters to make confident, data-driven decisions and streamline complex processes.</w:t>
      </w:r>
      <w:r/>
    </w:p>
    <w:p>
      <w:pPr>
        <w:pStyle w:val="ListNumber"/>
        <w:spacing w:line="240" w:lineRule="auto"/>
        <w:ind w:left="720"/>
      </w:pPr>
      <w:r/>
      <w:hyperlink r:id="rId11">
        <w:r>
          <w:rPr>
            <w:color w:val="0000EE"/>
            <w:u w:val="single"/>
          </w:rPr>
          <w:t>https://www.tinubu.com/blog/surety-platform-innovation-2026</w:t>
        </w:r>
      </w:hyperlink>
      <w:r>
        <w:t xml:space="preserve"> - Tinubu's 2026 roadmap focuses on modernizing Surety technology by introducing real-time data access, API-driven connectivity, and embedded AI. The plan includes a new rating engine, a modernized user interface, and AI-powered bond ingestion to enhance efficiency and decision-making for carriers and underwriters.</w:t>
      </w:r>
      <w:r/>
    </w:p>
    <w:p>
      <w:pPr>
        <w:pStyle w:val="ListNumber"/>
        <w:spacing w:line="240" w:lineRule="auto"/>
        <w:ind w:left="720"/>
      </w:pPr>
      <w:r/>
      <w:hyperlink r:id="rId14">
        <w:r>
          <w:rPr>
            <w:color w:val="0000EE"/>
            <w:u w:val="single"/>
          </w:rPr>
          <w:t>https://www.tinubu.com/trade-credit</w:t>
        </w:r>
      </w:hyperlink>
      <w:r>
        <w:t xml:space="preserve"> - Tinubu's Trade Credit Insurance Platform automates policy management, risk assessment, and claims processing. It offers real-time insights, customizable workflows, and seamless integration with external systems, addressing challenges like manual processes and limited data visibility in the trade credit insurance industry.</w:t>
      </w:r>
      <w:r/>
    </w:p>
    <w:p>
      <w:pPr>
        <w:pStyle w:val="ListNumber"/>
        <w:spacing w:line="240" w:lineRule="auto"/>
        <w:ind w:left="720"/>
      </w:pPr>
      <w:r/>
      <w:hyperlink r:id="rId13">
        <w:r>
          <w:rPr>
            <w:color w:val="0000EE"/>
            <w:u w:val="single"/>
          </w:rPr>
          <w:t>https://www.tinubu.com/innoveo-landing</w:t>
        </w:r>
      </w:hyperlink>
      <w:r>
        <w:t xml:space="preserve"> - Tinubu Innoveo provides no-code solutions for specialty lines, enabling rapid product launches without extensive IT resources. It offers flexible underwriting for Accident &amp; Health, Liability, and Excess &amp; Surplus lines, along with policy administration and claims management, all customizable to meet unique business needs.</w:t>
      </w:r>
      <w:r/>
    </w:p>
    <w:p>
      <w:pPr>
        <w:pStyle w:val="ListNumber"/>
        <w:spacing w:line="240" w:lineRule="auto"/>
        <w:ind w:left="720"/>
      </w:pPr>
      <w:r/>
      <w:hyperlink r:id="rId12">
        <w:r>
          <w:rPr>
            <w:color w:val="0000EE"/>
            <w:u w:val="single"/>
          </w:rPr>
          <w:t>https://www.tinubu.com/</w:t>
        </w:r>
      </w:hyperlink>
      <w:r>
        <w:t xml:space="preserve"> - Tinubu is a SaaS platform for specialty insurance, offering solutions in Trade Credit, Surety, and other specialty lines. Their platform automates policy management, risk assessment, and claims processing, providing real-time insights and customizable workflows to enhance efficiency and accuracy in the insurance industry.</w:t>
      </w:r>
      <w:r/>
    </w:p>
    <w:p>
      <w:pPr>
        <w:pStyle w:val="ListNumber"/>
        <w:spacing w:line="240" w:lineRule="auto"/>
        <w:ind w:left="720"/>
      </w:pPr>
      <w:r/>
      <w:hyperlink r:id="rId10">
        <w:r>
          <w:rPr>
            <w:color w:val="0000EE"/>
            <w:u w:val="single"/>
          </w:rPr>
          <w:t>https://www.tinubu.com/empowering-underwriters</w:t>
        </w:r>
      </w:hyperlink>
      <w:r>
        <w:t xml:space="preserve"> - Tinubu's platform empowers underwriters by streamlining complex decisions with specialized solutions for Bonding &amp; Surety, Trade Credit, and various specialty lines. It offers automated workflows, advanced risk analysis, and tools for document management and compliance tracking, enabling underwriters to make confident, data-driven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tinubu-adds-ai-underwriting-workflow-platform-enhancements/" TargetMode="External"/><Relationship Id="rId10" Type="http://schemas.openxmlformats.org/officeDocument/2006/relationships/hyperlink" Target="https://www.tinubu.com/empowering-underwriters" TargetMode="External"/><Relationship Id="rId11" Type="http://schemas.openxmlformats.org/officeDocument/2006/relationships/hyperlink" Target="https://www.tinubu.com/blog/surety-platform-innovation-2026" TargetMode="External"/><Relationship Id="rId12" Type="http://schemas.openxmlformats.org/officeDocument/2006/relationships/hyperlink" Target="https://www.tinubu.com/" TargetMode="External"/><Relationship Id="rId13" Type="http://schemas.openxmlformats.org/officeDocument/2006/relationships/hyperlink" Target="https://www.tinubu.com/innoveo-landing" TargetMode="External"/><Relationship Id="rId14" Type="http://schemas.openxmlformats.org/officeDocument/2006/relationships/hyperlink" Target="https://www.tinubu.com/trade-cre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