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Lloyd’s Move for Data Centres: Nephila Syndicates Back MS Amlin Consortium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reinsurance market are eyeing a new solution as MS Amlin launches an industry-first property treaty consortium; brokers get a simpler single placement and data centre operators may find it easier to secure larger limits where demand for high-capacity cover is growing.</w:t>
      </w:r>
      <w:r/>
    </w:p>
    <w:p>
      <w:r/>
      <w:r>
        <w:t>Essential Takeaways</w:t>
      </w:r>
      <w:r/>
      <w:r/>
    </w:p>
    <w:p>
      <w:pPr>
        <w:pStyle w:val="ListBullet"/>
        <w:spacing w:line="240" w:lineRule="auto"/>
        <w:ind w:left="720"/>
      </w:pPr>
      <w:r/>
      <w:r>
        <w:rPr>
          <w:b/>
        </w:rPr>
        <w:t>Bigger line:</w:t>
      </w:r>
      <w:r>
        <w:t xml:space="preserve"> MS Amlin’s consortium raises its maximum property per-risk line to $67.5m, a roughly 35% increase in capacity. </w:t>
      </w:r>
      <w:r/>
    </w:p>
    <w:p>
      <w:pPr>
        <w:pStyle w:val="ListBullet"/>
        <w:spacing w:line="240" w:lineRule="auto"/>
        <w:ind w:left="720"/>
      </w:pPr>
      <w:r/>
      <w:r>
        <w:rPr>
          <w:b/>
        </w:rPr>
        <w:t>New partners:</w:t>
      </w:r>
      <w:r>
        <w:t xml:space="preserve"> Four Lloyd’s syndicates , including Nephila Syndicates 2358 and 2359 , are providing the additional capacity. </w:t>
      </w:r>
      <w:r/>
    </w:p>
    <w:p>
      <w:pPr>
        <w:pStyle w:val="ListBullet"/>
        <w:spacing w:line="240" w:lineRule="auto"/>
        <w:ind w:left="720"/>
      </w:pPr>
      <w:r/>
      <w:r>
        <w:rPr>
          <w:b/>
        </w:rPr>
        <w:t>Data-centre focus:</w:t>
      </w:r>
      <w:r>
        <w:t xml:space="preserve"> The facility targets global data centre and digital infrastructure risks, where insurers see growing demand. </w:t>
      </w:r>
      <w:r/>
    </w:p>
    <w:p>
      <w:pPr>
        <w:pStyle w:val="ListBullet"/>
        <w:spacing w:line="240" w:lineRule="auto"/>
        <w:ind w:left="720"/>
      </w:pPr>
      <w:r/>
      <w:r>
        <w:rPr>
          <w:b/>
        </w:rPr>
        <w:t>Simpler placement:</w:t>
      </w:r>
      <w:r>
        <w:t xml:space="preserve"> Brokers can place larger limits through one lead underwriter, reducing panel complexity and ensuring consistent claims handling. </w:t>
      </w:r>
      <w:r/>
    </w:p>
    <w:p>
      <w:pPr>
        <w:pStyle w:val="ListBullet"/>
        <w:spacing w:line="240" w:lineRule="auto"/>
        <w:ind w:left="720"/>
      </w:pPr>
      <w:r/>
      <w:r>
        <w:rPr>
          <w:b/>
        </w:rPr>
        <w:t>Investor-backed capital:</w:t>
      </w:r>
      <w:r>
        <w:t xml:space="preserve"> Much of the new capacity is fuelled by third-party and ILS-style capital, offering investors access to differentiated property risks.</w:t>
      </w:r>
      <w:r/>
      <w:r/>
    </w:p>
    <w:p>
      <w:pPr>
        <w:pStyle w:val="Heading2"/>
      </w:pPr>
      <w:r>
        <w:t>Why this consortium matters right now</w:t>
      </w:r>
      <w:r/>
    </w:p>
    <w:p>
      <w:r/>
      <w:r>
        <w:t>The biggest, cleanest fact is that MS Amlin has bundled Lloyd’s capacity into a single follow offering that increases its file size by more than a third. That has an immediate, tactile appeal: brokers will feel the relief of fewer counterparties and a steadier playbook for wording and claims. For risk managers at hyperscalers and colocation firms, a $67.5m line reads as meaningful protection against the kind of catastrophic outage or fire that can cost millions and damage reputation overnight.</w:t>
      </w:r>
      <w:r/>
    </w:p>
    <w:p>
      <w:pPr>
        <w:pStyle w:val="Heading2"/>
      </w:pPr>
      <w:r>
        <w:t>Nephila’s syndicates bring ILS-style muscle</w:t>
      </w:r>
      <w:r/>
    </w:p>
    <w:p>
      <w:r/>
      <w:r>
        <w:t>Nephila Capital runs two of the four syndicates backing the deal , Syndicate 2358, which leans specialty, and Syndicate 2359, which zeroes in on property catastrophe risk. Nephila’s presence ties the facility to investment strategies that channel capital from ILS and third-party investors into Lloyd’s. That’s notable because investors are increasingly seeking exposure to reinsurance returns tied to unique property classes like data centres, which can be hard to access through a traditional ILS fund alone.</w:t>
      </w:r>
      <w:r/>
    </w:p>
    <w:p>
      <w:pPr>
        <w:pStyle w:val="Heading2"/>
      </w:pPr>
      <w:r>
        <w:t>Data centres: why insurers want a slice</w:t>
      </w:r>
      <w:r/>
    </w:p>
    <w:p>
      <w:r/>
      <w:r>
        <w:t>Investment in data centre infrastructure is surging, with forecasts pointing to trillions of dollars of global spend over the coming years. That growth drives demand for higher limits and sophisticated risk transfer solutions. MS Amlin explicitly flagged global data centres as a key area for the new capacity , and industry commentators say insurers must balance the need for scale with tight accumulation controls. In practice, that means underwriters will lean heavily on detailed exposure maps, engineering surveys and bespoke terms to avoid surprise clusters of risk.</w:t>
      </w:r>
      <w:r/>
    </w:p>
    <w:p>
      <w:pPr>
        <w:pStyle w:val="Heading2"/>
      </w:pPr>
      <w:r>
        <w:t>What it means for brokers and clients</w:t>
      </w:r>
      <w:r/>
    </w:p>
    <w:p>
      <w:r/>
      <w:r>
        <w:t>For brokers this is a pragmatic win. Instead of stitching together multiple smaller lines with slightly different wordings, they can approach MS Amlin as the lead underwriter and secure the larger limit through a single placement. That simplifies negotiations and helps clients get more consistent claims handling. If you’re buying cover for a campus of data halls or a complex with replicated power and cooling, the simplified route can shave time and reduce the risk of coverage gaps.</w:t>
      </w:r>
      <w:r/>
    </w:p>
    <w:p>
      <w:pPr>
        <w:pStyle w:val="Heading2"/>
      </w:pPr>
      <w:r>
        <w:t>Investor appetite and the Lloyd’s advantage</w:t>
      </w:r>
      <w:r/>
    </w:p>
    <w:p>
      <w:r/>
      <w:r>
        <w:t>The consortium also highlights Lloyd’s role as a bridge between insurance capital and investor money. Hampden and Apollo syndicates in the group also bring third-party backing, so the facility is a good example of how investor capital is being mobilised into property treaty markets. For investors this can offer exposure to differentiated risks and reinsurance-like returns, provided managers keep a close eye on accumulation and model tail events carefully.</w:t>
      </w:r>
      <w:r/>
    </w:p>
    <w:p>
      <w:r/>
      <w:r>
        <w:t>It's a practical tweak that should make big-limit property placements cleaner and more accessible , and it underlines how data centre insurance is evolving into its own, headline-grabbing class.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https://www.artemis.bm/news/nephila-capital-syndicates-back-ms-amlin-property-consortium-data-centre-risk-a-target/?utm_source=rss&amp;utm_medium=rss&amp;utm_campaign=nephila-capital-syndicates-back-ms-amlin-property-consortium-data-centre-risk-a-target</w:t>
        </w:r>
      </w:hyperlink>
      <w:r>
        <w:t xml:space="preserve"> - Please view link - unable to able to access data</w:t>
      </w:r>
      <w:r/>
    </w:p>
    <w:p>
      <w:pPr>
        <w:pStyle w:val="ListNumber"/>
        <w:spacing w:line="240" w:lineRule="auto"/>
        <w:ind w:left="720"/>
      </w:pPr>
      <w:r/>
      <w:hyperlink r:id="rId10">
        <w:r>
          <w:rPr>
            <w:color w:val="0000EE"/>
            <w:u w:val="single"/>
          </w:rPr>
          <w:t>https://www.artemis.bm/news/nephila-capital-syndicates-back-ms-amlin-property-consortium-data-centre-risk-a-target/</w:t>
        </w:r>
      </w:hyperlink>
      <w:r>
        <w:t xml:space="preserve"> - MS Amlin has launched an industry-first consortium to enhance property treaty capacity for all property Per Risk lines. This initiative increases MS Amlin's maximum line size to $67.5 million, simplifying placements for brokers and introducing new capacity to Lloyd's. The consortium comprises four Lloyd's syndicates: Nephila Syndicate 2358, Nephila Syndicate 2359, Hampden Syndicate 2689, and Apollo Syndicate 1969. Nephila Capital, a specialist in insurance-linked securities, manages the first two syndicates, focusing on specialty underwriting and property catastrophe risk, respectively. The consortium aims to meet the growing demand for higher limits in global data centres, with investment in data centre infrastructure projected to reach nearly $7 trillion by 2030, according to McKinsey.</w:t>
      </w:r>
      <w:r/>
    </w:p>
    <w:p>
      <w:pPr>
        <w:pStyle w:val="ListNumber"/>
        <w:spacing w:line="240" w:lineRule="auto"/>
        <w:ind w:left="720"/>
      </w:pPr>
      <w:r/>
      <w:hyperlink r:id="rId13">
        <w:r>
          <w:rPr>
            <w:color w:val="0000EE"/>
            <w:u w:val="single"/>
          </w:rPr>
          <w:t>https://www.nephila.com/syndicate</w:t>
        </w:r>
      </w:hyperlink>
      <w:r>
        <w:t xml:space="preserve"> - Nephila Capital operates Lloyd's Syndicate 2357, the first at Lloyd's to be entirely backed by capital from managed insurance-linked securities (ILS) portfolios raised from institutional investors. Established in 2013, Syndicate 2357 focuses on property catastrophe risks and has a gross written premium exceeding $500 million. The syndicate is managed by Asta Managing Agency, a leading third-party syndicate manager at Lloyd's. In 2018, Nephila received approval to form its own managing agency, Nephila Syndicate Management, which assumed management of the syndicate in October 2019.</w:t>
      </w:r>
      <w:r/>
    </w:p>
    <w:p>
      <w:pPr>
        <w:pStyle w:val="ListNumber"/>
        <w:spacing w:line="240" w:lineRule="auto"/>
        <w:ind w:left="720"/>
      </w:pPr>
      <w:r/>
      <w:hyperlink r:id="rId11">
        <w:r>
          <w:rPr>
            <w:color w:val="0000EE"/>
            <w:u w:val="single"/>
          </w:rPr>
          <w:t>https://www.insurancebusinessmag.com/uk/news/breaking-news/ms-amlin-boosts-property-treaty-line-size-35-with-four-lloyds-syndicates-574368.aspx</w:t>
        </w:r>
      </w:hyperlink>
      <w:r>
        <w:t xml:space="preserve"> - MS Amlin has launched a new Property Treaty Per Risk (PPR) Consortium, increasing its maximum line size by 35% to US$67.5 million from US$50 million. The consortium includes Nephila Syndicate 2358, Nephila Syndicate 2359, Hampden Syndicate 2689, and Apollo Syndicate 1969, with MS Amlin acting as lead underwriter and retaining authority over underwriting and claims decisions. This structure provides brokers access to A-rated Lloyd's capital through a single placement, reducing panel complexity and standardising terms across participants. The initiative addresses the rising capacity needs tied to data centre build-out, with McKinsey projecting investment in data centre infrastructure to reach close to US$7 trillion by 2030.</w:t>
      </w:r>
      <w:r/>
    </w:p>
    <w:p>
      <w:pPr>
        <w:pStyle w:val="ListNumber"/>
        <w:spacing w:line="240" w:lineRule="auto"/>
        <w:ind w:left="720"/>
      </w:pPr>
      <w:r/>
      <w:hyperlink r:id="rId14">
        <w:r>
          <w:rPr>
            <w:color w:val="0000EE"/>
            <w:u w:val="single"/>
          </w:rPr>
          <w:t>https://www.cirmagazine.com/cir/c2026050701.php</w:t>
        </w:r>
      </w:hyperlink>
      <w:r>
        <w:t xml:space="preserve"> - MS Amlin has launched a property treaty consortium designed to increase capacity for property per risk business and simplify placement. The Property Treaty Per Risk Consortium increases MS Amlin’s maximum line size from US$50 million to US$67.5 million, a 35% uplift in capacity. The move is expected to support growing demand for higher limits in data centres. The consortium includes Nephila Syndicate 2358, Nephila Syndicate 2359, Hampden Syndicate 2689, and Apollo Syndicate 1969, with MS Amlin acting as lead underwriter and retaining authority for underwriting and claims. Stephen Price, head of North American property reinsurance at MS Amlin, commented on the benefits of the consortium in providing brokers access to additional A-rated Lloyd’s capital through a single placement while maintaining full oversight of underwriting and claims.</w:t>
      </w:r>
      <w:r/>
    </w:p>
    <w:p>
      <w:pPr>
        <w:pStyle w:val="ListNumber"/>
        <w:spacing w:line="240" w:lineRule="auto"/>
        <w:ind w:left="720"/>
      </w:pPr>
      <w:r/>
      <w:hyperlink r:id="rId12">
        <w:r>
          <w:rPr>
            <w:color w:val="0000EE"/>
            <w:u w:val="single"/>
          </w:rPr>
          <w:t>https://www.lloyds.com/about-lloyds/media-centre/press-releases/lloyds-announces-nephila-capitals-new-syndicate-2358-funded-through-london-bridge-risk-pcc-ltd</w:t>
        </w:r>
      </w:hyperlink>
      <w:r>
        <w:t xml:space="preserve"> - Lloyd’s has announced that Nephila Capital has funded its newly launched Syndicate 2358, focusing on short to medium-term business lines, with capital provided through London Bridge Risk PCC Ltd. The transaction brings reinsurance capital from a diverse group of investors, including four pension funds, to support underwriting beginning with the 2022 Year of Account. Nephila has been active in the insurance-linked securities (ILS) market for over twenty years and at Lloyd’s for nine years. The use of London Bridge Risk PCC Ltd provides an access point for both UK and international investors, including ILS investors, to deploy funds into the Lloyd’s market in a tax-transparent manner.</w:t>
      </w:r>
      <w:r/>
    </w:p>
    <w:p>
      <w:pPr>
        <w:pStyle w:val="ListNumber"/>
        <w:spacing w:line="240" w:lineRule="auto"/>
        <w:ind w:left="720"/>
      </w:pPr>
      <w:r/>
      <w:hyperlink r:id="rId15">
        <w:r>
          <w:rPr>
            <w:color w:val="0000EE"/>
            <w:u w:val="single"/>
          </w:rPr>
          <w:t>https://www.nephila.com/main</w:t>
        </w:r>
      </w:hyperlink>
      <w:r>
        <w:t xml:space="preserve"> - Nephila Capital, founded in 1998, is a leading investment manager specialising in catastrophe and non-catastrophe specialty (re)insurance, climate, and weather risk. The firm has been active in the ILS markets since launching its first fund in 1998 and offers a broad range of investment products focusing on instruments such as insurance-linked securities, catastrophe bonds, insurance swaps, and private transactions across its robust platform. Nephila has approximately $9.3 billion in assets under management as of November 1, 2021, and is headquartered in Bermuda, with offices in San Francisco, CA, Nashville, TN, and London. There are currently over 130 employees across its various business lines with expertise in finance, seismic engineering, catastrophe modeling, risk management, and traditional underwriting.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nephila-capital-syndicates-back-ms-amlin-property-consortium-data-centre-risk-a-target/?utm_source=rss&amp;utm_medium=rss&amp;utm_campaign=nephila-capital-syndicates-back-ms-amlin-property-consortium-data-centre-risk-a-target" TargetMode="External"/><Relationship Id="rId10" Type="http://schemas.openxmlformats.org/officeDocument/2006/relationships/hyperlink" Target="https://www.artemis.bm/news/nephila-capital-syndicates-back-ms-amlin-property-consortium-data-centre-risk-a-target/" TargetMode="External"/><Relationship Id="rId11" Type="http://schemas.openxmlformats.org/officeDocument/2006/relationships/hyperlink" Target="https://www.insurancebusinessmag.com/uk/news/breaking-news/ms-amlin-boosts-property-treaty-line-size-35-with-four-lloyds-syndicates-574368.aspx" TargetMode="External"/><Relationship Id="rId12" Type="http://schemas.openxmlformats.org/officeDocument/2006/relationships/hyperlink" Target="https://www.lloyds.com/about-lloyds/media-centre/press-releases/lloyds-announces-nephila-capitals-new-syndicate-2358-funded-through-london-bridge-risk-pcc-ltd" TargetMode="External"/><Relationship Id="rId13" Type="http://schemas.openxmlformats.org/officeDocument/2006/relationships/hyperlink" Target="https://www.nephila.com/syndicate" TargetMode="External"/><Relationship Id="rId14" Type="http://schemas.openxmlformats.org/officeDocument/2006/relationships/hyperlink" Target="https://www.cirmagazine.com/cir/c2026050701.php" TargetMode="External"/><Relationship Id="rId15" Type="http://schemas.openxmlformats.org/officeDocument/2006/relationships/hyperlink" Target="https://www.nephila.com/m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