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Reinsurance Hub Picks: Why DIFC Is Winning Big With USD 4.2bn Premiums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global risk are flocking to Dubai: DIFC’s insurance and reinsurance scene surged in 2025, with gross written premiums hitting USD 4.2bn and premiums brokered topping USD 3.4bn, signalling a rapidly maturing hub that matters for insurers, brokers and institutional capital.</w:t>
      </w:r>
      <w:r/>
    </w:p>
    <w:p>
      <w:r/>
      <w:r>
        <w:t>Essential Takeaways</w:t>
      </w:r>
      <w:r/>
      <w:r/>
    </w:p>
    <w:p>
      <w:pPr>
        <w:pStyle w:val="ListBullet"/>
        <w:spacing w:line="240" w:lineRule="auto"/>
        <w:ind w:left="720"/>
      </w:pPr>
      <w:r/>
      <w:r>
        <w:rPr>
          <w:b/>
        </w:rPr>
        <w:t>Strong growth:</w:t>
      </w:r>
      <w:r>
        <w:t xml:space="preserve"> DIFC’s gross written premiums rose 20% year-on-year to USD 4.2bn in 2025, driven by property, liability and specialty lines. </w:t>
      </w:r>
      <w:r/>
    </w:p>
    <w:p>
      <w:pPr>
        <w:pStyle w:val="ListBullet"/>
        <w:spacing w:line="240" w:lineRule="auto"/>
        <w:ind w:left="720"/>
      </w:pPr>
      <w:r/>
      <w:r>
        <w:rPr>
          <w:b/>
        </w:rPr>
        <w:t>Brokers busy:</w:t>
      </w:r>
      <w:r>
        <w:t xml:space="preserve"> Premiums brokered via the centre reached USD 3.4bn in 2025, up 14% from 2024 , a sign of deeper market activity. </w:t>
      </w:r>
      <w:r/>
    </w:p>
    <w:p>
      <w:pPr>
        <w:pStyle w:val="ListBullet"/>
        <w:spacing w:line="240" w:lineRule="auto"/>
        <w:ind w:left="720"/>
      </w:pPr>
      <w:r/>
      <w:r>
        <w:rPr>
          <w:b/>
        </w:rPr>
        <w:t>Ecosystem expansion:</w:t>
      </w:r>
      <w:r>
        <w:t xml:space="preserve"> 28 new insurance and reinsurance firms licensed across 2025–Q1 2026, adding global names and specialist capacity. </w:t>
      </w:r>
      <w:r/>
    </w:p>
    <w:p>
      <w:pPr>
        <w:pStyle w:val="ListBullet"/>
        <w:spacing w:line="240" w:lineRule="auto"/>
        <w:ind w:left="720"/>
      </w:pPr>
      <w:r/>
      <w:r>
        <w:rPr>
          <w:b/>
        </w:rPr>
        <w:t>Scale and choice:</w:t>
      </w:r>
      <w:r>
        <w:t xml:space="preserve"> More than 135 insurance and reinsurance firms now operate from DIFC, offering underwriting, broking, captive management and MGAs. </w:t>
      </w:r>
      <w:r/>
      <w:r/>
    </w:p>
    <w:p>
      <w:pPr>
        <w:pStyle w:val="Heading2"/>
      </w:pPr>
      <w:r>
        <w:t>DIFC’s numbers pack a punch , what the USD 4.2bn means</w:t>
      </w:r>
      <w:r/>
    </w:p>
    <w:p>
      <w:r/>
      <w:r>
        <w:t>DIFC’s 2025 total of USD 4.2bn in gross written premiums is more than a tidy headline; it’s evidence of sustained momentum, with underwriting volumes doubling since 2022. That’s a tactile change you can feel in the market , more deals, bigger placements, and deeper pools of capital. Industry reporting points to property and liability as the growth engines, while marine, aviation and transport continue to steady the ladder. For clients and advisers, it means more product choice and more capacity when negotiating complex placements.</w:t>
      </w:r>
      <w:r/>
    </w:p>
    <w:p>
      <w:pPr>
        <w:pStyle w:val="Heading2"/>
      </w:pPr>
      <w:r>
        <w:t>New entrants are reshaping the centre’s profile</w:t>
      </w:r>
      <w:r/>
    </w:p>
    <w:p>
      <w:r/>
      <w:r>
        <w:t>The centre’s roster swelled with 28 authorisations in 2025 and early 2026, from global trade credit names to life, specialty and reinsurance brokers. Firms such as Allianz Trade Middle East, Atradius Trade Credit (Re)Insurance, Howden Reinsurance Brokers and Transamerica Life (Bermuda) all set up or expanded, signalling real confidence in DIFC as a base. That influx isn’t cosmetic , it brings technical underwriting skills, regional distribution and fresh reinsurance appetite. If you’re a risk manager, it means you’ll likely find a closer match for niche exposures without hunting offshore.</w:t>
      </w:r>
      <w:r/>
    </w:p>
    <w:p>
      <w:pPr>
        <w:pStyle w:val="Heading2"/>
      </w:pPr>
      <w:r>
        <w:t>Why brokers and reinsurers are choosing DIFC</w:t>
      </w:r>
      <w:r/>
    </w:p>
    <w:p>
      <w:r/>
      <w:r>
        <w:t>DIFC pitches regulatory clarity and predictability , two words that matter when structuring cross-border placements. As an operating centre covering the MEASA region, it offers a familiar legal and regulatory framework that global players trust. Brokers benefit from scale and choice; reinsurers gain access to regional pipelines and a supportive business environment. That combination has pushed premiums brokered through DIFC above USD 3.4bn, an indicator that the centre is becoming a primary placement route rather than a secondary booking location.</w:t>
      </w:r>
      <w:r/>
    </w:p>
    <w:p>
      <w:pPr>
        <w:pStyle w:val="Heading2"/>
      </w:pPr>
      <w:r>
        <w:t>What this growth means for the MEASA insurance landscape</w:t>
      </w:r>
      <w:r/>
    </w:p>
    <w:p>
      <w:r/>
      <w:r>
        <w:t>Greater capacity in Dubai ripples across the region. Local carriers gain access to international expertise and capital, and multinational clients find more competitive terms for regional programmes. DIFC’s progress also highlights Dubai’s broader push to be a top-ten global financial city, which helps attract talent, technology and ancillary services. For policyholders, the practical upshot is better access to specialist cover and potentially improved pricing as markets mature and competition increases.</w:t>
      </w:r>
      <w:r/>
    </w:p>
    <w:p>
      <w:pPr>
        <w:pStyle w:val="Heading2"/>
      </w:pPr>
      <w:r>
        <w:t>How to navigate the DIFC market if you’re a buyer or broker</w:t>
      </w:r>
      <w:r/>
    </w:p>
    <w:p>
      <w:r/>
      <w:r>
        <w:t>Start by matching the new specialist entrants to your needs: trade credit, reinsurance, life or specialty lines each have new options in-DIFC. Check licence status and local presence, and consider working with a broker that has on-the-ground relationships , that often speeds placements and improves terms. And remember size and fit: choose partners whose appetite matches your limits and loss profile, not just brand names. The market has broadened, so a tailored approach will usually beat a one-size-fits-all placement.</w:t>
      </w:r>
      <w:r/>
    </w:p>
    <w:p>
      <w:r/>
      <w:r>
        <w:t>It's a small change that can make even large programmes easier to place and more competitive.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2">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https://blog.dubaicityguide.com/site/difc-solidifies-its-position-as-a-global-reinsurance-hub-with-2025-gross-written-premiums-exceeding-usd-4-2bln/</w:t>
        </w:r>
      </w:hyperlink>
      <w:r>
        <w:t xml:space="preserve"> - Please view link - unable to able to access data</w:t>
      </w:r>
      <w:r/>
    </w:p>
    <w:p>
      <w:pPr>
        <w:pStyle w:val="ListNumber"/>
        <w:spacing w:line="240" w:lineRule="auto"/>
        <w:ind w:left="720"/>
      </w:pPr>
      <w:r/>
      <w:hyperlink r:id="rId10">
        <w:r>
          <w:rPr>
            <w:color w:val="0000EE"/>
            <w:u w:val="single"/>
          </w:rPr>
          <w:t>https://www.mediaoffice.ae/en/news/2026/may/06-05/difc-solidifies-its-position-as-a-global-insurance-hub</w:t>
        </w:r>
      </w:hyperlink>
      <w:r>
        <w:t xml:space="preserve"> - The Dubai International Financial Centre (DIFC) has reported a 20% year-on-year increase in gross written premiums, reaching USD 4.2 billion in 2025. This growth underscores DIFC's role as a global (re)insurance hub, with underwriting volumes doubling since 2022. Additionally, premiums brokered from DIFC surpassed USD 3.4 billion in 2025, marking a 14% rise from the previous year. The expansion is driven by growth in property and liability lines, supported by marine, aviation, and transport sectors. Over 135 insurance and reinsurance firms now operate within DIFC, reflecting its global reach and maturity. During 2025 and the first quarter of 2026, 28 new insurance-related firms were authorised, including Allianz Trade Middle East Limited, Atradius Trade Credit (Re)Insurance (DIFC) Ltd., and Howden Reinsurance Brokers Limited. Several global insurance players, such as Gallagher Re Ltd and Manulife Middle East Limited, are also increasing their presence in DIFC, highlighting confidence in the Centre as a long-term base. DIFC's comprehensive financial services and robust regulatory environment continue to attract international markets, reinforcing Dubai's position among the top 10 global financial centres for insurance.</w:t>
      </w:r>
      <w:r/>
    </w:p>
    <w:p>
      <w:pPr>
        <w:pStyle w:val="ListNumber"/>
        <w:spacing w:line="240" w:lineRule="auto"/>
        <w:ind w:left="720"/>
      </w:pPr>
      <w:r/>
      <w:hyperlink r:id="rId11">
        <w:r>
          <w:rPr>
            <w:color w:val="0000EE"/>
            <w:u w:val="single"/>
          </w:rPr>
          <w:t>https://www.globalreinsurance.com/home/difc-insurance-premiums-reached-42bn-in-2025-double-2022s-underwriting-volumes/1458472.article</w:t>
        </w:r>
      </w:hyperlink>
      <w:r>
        <w:t xml:space="preserve"> - Dubai International Financial Centre (DIFC) has reported a 20% year-on-year increase in gross written premiums, reaching USD 4.2 billion in 2025. This growth underscores DIFC's role as a global (re)insurance hub, with underwriting volumes doubling since 2022. Additionally, premiums brokered from DIFC surpassed USD 3.4 billion in 2025, marking a 14% rise from the previous year. The expansion is driven by growth in property and liability lines, supported by marine, aviation, and transport sectors. Over 135 insurance and reinsurance firms now operate within DIFC, reflecting its global reach and maturity. During 2025 and the first quarter of 2026, 28 new insurance-related firms were authorised, including Allianz Trade Middle East Limited, Atradius Trade Credit (Re)Insurance (DIFC) Ltd., and Howden Reinsurance Brokers Limited. Several global insurance players, such as Gallagher Re Ltd and Manulife Middle East Limited, are also increasing their presence in DIFC, highlighting confidence in the Centre as a long-term base. DIFC's comprehensive financial services and robust regulatory environment continue to attract international markets, reinforcing Dubai's position among the top 10 global financial centres for insurance.</w:t>
      </w:r>
      <w:r/>
    </w:p>
    <w:p>
      <w:pPr>
        <w:pStyle w:val="ListNumber"/>
        <w:spacing w:line="240" w:lineRule="auto"/>
        <w:ind w:left="720"/>
      </w:pPr>
      <w:r/>
      <w:hyperlink r:id="rId13">
        <w:r>
          <w:rPr>
            <w:color w:val="0000EE"/>
            <w:u w:val="single"/>
          </w:rPr>
          <w:t>https://www.tradingview.com/news/reuters.com%2C2026-05-06%3Anewsml_Zaw54Q1HQ%3A0-zawya-difc-solidifies-its-position-as-a-global-re-insurance-hub-with-2025-gross-written-premiums-exceeding-usd-4-2bln/</w:t>
        </w:r>
      </w:hyperlink>
      <w:r>
        <w:t xml:space="preserve"> - Dubai International Financial Centre (DIFC) has reported a 20% year-on-year increase in gross written premiums, reaching USD 4.2 billion in 2025. This growth underscores DIFC's role as a global (re)insurance hub, with underwriting volumes doubling since 2022. Additionally, premiums brokered from DIFC surpassed USD 3.4 billion in 2025, marking a 14% rise from the previous year. The expansion is driven by growth in property and liability lines, supported by marine, aviation, and transport sectors. Over 135 insurance and reinsurance firms now operate within DIFC, reflecting its global reach and maturity. During 2025 and the first quarter of 2026, 28 new insurance-related firms were authorised, including Allianz Trade Middle East Limited, Atradius Trade Credit (Re)Insurance (DIFC) Ltd., and Howden Reinsurance Brokers Limited. Several global insurance players, such as Gallagher Re Ltd and Manulife Middle East Limited, are also increasing their presence in DIFC, highlighting confidence in the Centre as a long-term base. DIFC's comprehensive financial services and robust regulatory environment continue to attract international markets, reinforcing Dubai's position among the top 10 global financial centres for insurance.</w:t>
      </w:r>
      <w:r/>
    </w:p>
    <w:p>
      <w:pPr>
        <w:pStyle w:val="ListNumber"/>
        <w:spacing w:line="240" w:lineRule="auto"/>
        <w:ind w:left="720"/>
      </w:pPr>
      <w:r/>
      <w:hyperlink r:id="rId12">
        <w:r>
          <w:rPr>
            <w:color w:val="0000EE"/>
            <w:u w:val="single"/>
          </w:rPr>
          <w:t>https://www.difc.com/whats-on/news/dubai-international-financial-centre-announces-landmark-annual-results-for-2025</w:t>
        </w:r>
      </w:hyperlink>
      <w:r>
        <w:t xml:space="preserve"> - Dubai International Financial Centre (DIFC) has announced record performance across various sectors for 2025. The number of active registered companies grew by 39% year-on-year, reaching 2,525, with 1,052 regulated firms, making DIFC the region's most significant financial ecosystem. The wealth and asset management sector saw a 22% increase, including 102 hedge funds. Additionally, 1,677 AI, FinTech, and innovation-focused entities were established, marking a 35% rise in 2025. These achievements reflect the rising confidence of global financial institutions in Dubai's advanced economy and DIFC's role as a cornerstone of Dubai's strategy to rank among the world's top four financial centres. DIFC continues to refine its legal and regulatory frameworks, enhance infrastructure, and foster a business-friendly environment to attract global talent and strategic investment.</w:t>
      </w:r>
      <w:r/>
    </w:p>
    <w:p>
      <w:pPr>
        <w:pStyle w:val="ListNumber"/>
        <w:spacing w:line="240" w:lineRule="auto"/>
        <w:ind w:left="720"/>
      </w:pPr>
      <w:r/>
      <w:hyperlink r:id="rId14">
        <w:r>
          <w:rPr>
            <w:color w:val="0000EE"/>
            <w:u w:val="single"/>
          </w:rPr>
          <w:t>https://www.difc.com/whats-on/news/difc-announces-35-per-cent-leap-in-insurance-business-during-largest-ever-dubai-world-insurance-congress</w:t>
        </w:r>
      </w:hyperlink>
      <w:r>
        <w:t xml:space="preserve"> - Dubai International Financial Centre (DIFC) has announced a 35% increase in insurance and (re)insurance business, with gross written premiums reaching USD 3.5 billion generated by 125 insurance-related entities. This growth was highlighted during the largest-ever Dubai World Insurance Congress, which welcomed 1,700 professionals from 82 countries. The event focused on new trends in the industry, including climate change, technological transformations, and emerging risks. DIFC's progressive and proportionate laws and regulations continue to attract leading industry names, reinforcing its position as the region's only insurance and (re)insurance hub.</w:t>
      </w:r>
      <w:r/>
    </w:p>
    <w:p>
      <w:pPr>
        <w:pStyle w:val="ListNumber"/>
        <w:spacing w:line="240" w:lineRule="auto"/>
        <w:ind w:left="720"/>
      </w:pPr>
      <w:r/>
      <w:hyperlink r:id="rId15">
        <w:r>
          <w:rPr>
            <w:color w:val="0000EE"/>
            <w:u w:val="single"/>
          </w:rPr>
          <w:t>https://www.difc.com/whats-on/news/transamerica-life-bermuda-expands-global-presence-with-a-licence-in-difc</w:t>
        </w:r>
      </w:hyperlink>
      <w:r>
        <w:t xml:space="preserve"> - Transamerica Life Bermuda, a global high-net-worth life insurer, has been granted a licence by the Dubai Financial Services Authority (DFSA) to establish a presence in Dubai International Financial Centre (DIFC). This expansion marks a significant milestone in Transamerica Life Bermuda's global growth strategy and reflects DIFC's role as a global (re)insurance hub. The Centre's progressive and pioneering laws and regulations continue to attract leading industry names, with more than 125 insurance-related entities now operating within DIFC.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dubaicityguide.com/site/difc-solidifies-its-position-as-a-global-reinsurance-hub-with-2025-gross-written-premiums-exceeding-usd-4-2bln/" TargetMode="External"/><Relationship Id="rId10" Type="http://schemas.openxmlformats.org/officeDocument/2006/relationships/hyperlink" Target="https://www.mediaoffice.ae/en/news/2026/may/06-05/difc-solidifies-its-position-as-a-global-insurance-hub" TargetMode="External"/><Relationship Id="rId11" Type="http://schemas.openxmlformats.org/officeDocument/2006/relationships/hyperlink" Target="https://www.globalreinsurance.com/home/difc-insurance-premiums-reached-42bn-in-2025-double-2022s-underwriting-volumes/1458472.article" TargetMode="External"/><Relationship Id="rId12" Type="http://schemas.openxmlformats.org/officeDocument/2006/relationships/hyperlink" Target="https://www.difc.com/whats-on/news/dubai-international-financial-centre-announces-landmark-annual-results-for-2025" TargetMode="External"/><Relationship Id="rId13" Type="http://schemas.openxmlformats.org/officeDocument/2006/relationships/hyperlink" Target="https://www.tradingview.com/news/reuters.com%2C2026-05-06%3Anewsml_Zaw54Q1HQ%3A0-zawya-difc-solidifies-its-position-as-a-global-re-insurance-hub-with-2025-gross-written-premiums-exceeding-usd-4-2bln/" TargetMode="External"/><Relationship Id="rId14" Type="http://schemas.openxmlformats.org/officeDocument/2006/relationships/hyperlink" Target="https://www.difc.com/whats-on/news/difc-announces-35-per-cent-leap-in-insurance-business-during-largest-ever-dubai-world-insurance-congress" TargetMode="External"/><Relationship Id="rId15" Type="http://schemas.openxmlformats.org/officeDocument/2006/relationships/hyperlink" Target="https://www.difc.com/whats-on/news/transamerica-life-bermuda-expands-global-presence-with-a-licence-in-dif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