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Goldman Sachs raises oil-price forecast on Middle East supply disruptions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Goldman Sachs has sharply lifted its oil-price outlook, saying the disruption to crude flows from the Middle East could keep global supply under pressure well into the end of the year. In comments to Bloomberg, Daan Struyven, the bank’s co-head of global commodities research, said Goldman no longer expects an abrupt normalisation in Persian Gulf exports and now sees only about 90% of regional production recovered by December.</w:t>
      </w:r>
      <w:r/>
    </w:p>
    <w:p>
      <w:r/>
      <w:r>
        <w:t>Struyven said the shortfall could remove about two billion barrels of Persian oil production cumulatively by year-end, arguing that the loss would amount to a substantial hit to global inventories. He told Bloomberg the bank now expects Brent crude to reach $90 a barrel in the fourth quarter, a steep increase from its earlier call, and said prices could move even higher if demand does not weaken enough to offset the supply shock.</w:t>
      </w:r>
      <w:r/>
    </w:p>
    <w:p>
      <w:r/>
      <w:r>
        <w:t>The bank’s latest warning sits in marked contrast to some of its more cautious 2026 oil calls earlier in the year. In March, Bloomberg reported that Goldman had already raised its full-year forecasts, then citing the Strait of Hormuz disruption as the largest supply shock ever seen in the crude market. But other market notes and reports from Investing.com and BOE Report later this year showed Goldman leaning back towards a lower-price view for 2026, with forecasts around $56 for Brent and $52 for West Texas Intermediate as OPEC+ unwound cuts and non-OPEC production continued to rise.</w:t>
      </w:r>
      <w:r/>
    </w:p>
    <w:p>
      <w:r/>
      <w:r>
        <w:t>Struyven also sketched out a harsher scenario in which Brent could climb to $120 in the fourth quarter if Persian Gulf export flows remain constrained for longer or damage is inflicted on production capacity. He said that outcome would raise recession risks, particularly for emerging markets, parts of Asia, Africa and some European economies. At the time of publication, Daily Hodl said Brent was trading at $117 a barrel, underscoring how quickly geopolitical risk had begun to reprice the market.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https://dailyhodl.com/2026/05/01/goldman-sachs-executive-says-oil-supply-to-fall-massively-this-year-hikes-price-forecast-here-are-the-targets/</w:t>
        </w:r>
      </w:hyperlink>
      <w:r>
        <w:t xml:space="preserve"> - Please view link - unable to able to access data</w:t>
      </w:r>
      <w:r/>
    </w:p>
    <w:p>
      <w:pPr>
        <w:pStyle w:val="ListNumber"/>
        <w:spacing w:line="240" w:lineRule="auto"/>
        <w:ind w:left="720"/>
      </w:pPr>
      <w:r/>
      <w:hyperlink r:id="rId10">
        <w:r>
          <w:rPr>
            <w:color w:val="0000EE"/>
            <w:u w:val="single"/>
          </w:rPr>
          <w:t>https://www.bloomberg.com/news/articles/2026-03-23/goldman-sachs-raises-oil-forecasts-on-largest-ever-supply-shock</w:t>
        </w:r>
      </w:hyperlink>
      <w:r>
        <w:t xml:space="preserve"> - Goldman Sachs has raised its oil price forecasts for 2026, citing the prolonged disruption of flows through the Strait of Hormuz as the largest-ever supply shock for the global crude market. The bank now expects Brent crude to average $85 per barrel in 2026, up from an earlier forecast of $77, and West Texas Intermediate (WTI) to average $79, up from $72. This adjustment reflects the significant impact of the supply disruption on global oil prices.</w:t>
      </w:r>
      <w:r/>
    </w:p>
    <w:p>
      <w:pPr>
        <w:pStyle w:val="ListNumber"/>
        <w:spacing w:line="240" w:lineRule="auto"/>
        <w:ind w:left="720"/>
      </w:pPr>
      <w:r/>
      <w:hyperlink r:id="rId11">
        <w:r>
          <w:rPr>
            <w:color w:val="0000EE"/>
            <w:u w:val="single"/>
          </w:rPr>
          <w:t>https://www.investing.com/news/commodities-news/goldman-sachs-sees-oil-prices-falling-through-2026-on-supply-surge-4363255</w:t>
        </w:r>
      </w:hyperlink>
      <w:r>
        <w:t xml:space="preserve"> - Goldman Sachs forecasts a decline in oil prices through 2026, attributing it to a production surge that will keep the market in a large surplus of around 2 million barrels per day. The bank projects Brent crude to average $56 per barrel and WTI $52 in 2026, citing the unwinding of production cuts by OPEC+ and increased output from non-OPEC producers like the U.S. and Brazil.</w:t>
      </w:r>
      <w:r/>
    </w:p>
    <w:p>
      <w:pPr>
        <w:pStyle w:val="ListNumber"/>
        <w:spacing w:line="240" w:lineRule="auto"/>
        <w:ind w:left="720"/>
      </w:pPr>
      <w:r/>
      <w:hyperlink r:id="rId12">
        <w:r>
          <w:rPr>
            <w:color w:val="0000EE"/>
            <w:u w:val="single"/>
          </w:rPr>
          <w:t>https://www.investing.com/news/commodities-news/oil-prices-set-to-drift-lower-in-2026-amid-supply-glut-goldman-4440765</w:t>
        </w:r>
      </w:hyperlink>
      <w:r>
        <w:t xml:space="preserve"> - Goldman Sachs anticipates that oil prices will trend lower in 2026 due to strong supply growth pushing the market deeper into surplus. The bank expects Brent crude to average $56 per barrel and WTI $52, as ample production outweighs geopolitical risks and keeps sustained price increases in check.</w:t>
      </w:r>
      <w:r/>
    </w:p>
    <w:p>
      <w:pPr>
        <w:pStyle w:val="ListNumber"/>
        <w:spacing w:line="240" w:lineRule="auto"/>
        <w:ind w:left="720"/>
      </w:pPr>
      <w:r/>
      <w:hyperlink r:id="rId13">
        <w:r>
          <w:rPr>
            <w:color w:val="0000EE"/>
            <w:u w:val="single"/>
          </w:rPr>
          <w:t>https://www.investing.com/news/commodities-news/goldman-sachs-lifts-q4-oil-price-forecast-on-tighter-oecd-inventories-4517947</w:t>
        </w:r>
      </w:hyperlink>
      <w:r>
        <w:t xml:space="preserve"> - Goldman Sachs has raised its fourth-quarter 2026 oil price forecasts, citing tighter OECD inventories. The bank now expects Brent crude to average $60 per barrel and WTI $56, up from previous forecasts, due to lower-than-expected OECD stocks and ongoing supply disruptions.</w:t>
      </w:r>
      <w:r/>
    </w:p>
    <w:p>
      <w:pPr>
        <w:pStyle w:val="ListNumber"/>
        <w:spacing w:line="240" w:lineRule="auto"/>
        <w:ind w:left="720"/>
      </w:pPr>
      <w:r/>
      <w:hyperlink r:id="rId14">
        <w:r>
          <w:rPr>
            <w:color w:val="0000EE"/>
            <w:u w:val="single"/>
          </w:rPr>
          <w:t>https://www.boereport.com/2026/02/23/goldman-sachs-raises-2026-q4-brent-wti-oil-price-outlook/</w:t>
        </w:r>
      </w:hyperlink>
      <w:r>
        <w:t xml:space="preserve"> - Goldman Sachs has increased its Brent and West Texas Intermediate (WTI) crude forecasts for the fourth quarter of 2026 by $6 each, now expecting Brent to average $60 per barrel and WTI $56. This adjustment is based on lower-than-expected OECD stocks, despite maintaining a 2026 surplus outlook.</w:t>
      </w:r>
      <w:r/>
    </w:p>
    <w:p>
      <w:pPr>
        <w:pStyle w:val="ListNumber"/>
        <w:spacing w:line="240" w:lineRule="auto"/>
        <w:ind w:left="720"/>
      </w:pPr>
      <w:r/>
      <w:hyperlink r:id="rId15">
        <w:r>
          <w:rPr>
            <w:color w:val="0000EE"/>
            <w:u w:val="single"/>
          </w:rPr>
          <w:t>https://www.iranoilgas.com/news/details.aspx?id=28416</w:t>
        </w:r>
      </w:hyperlink>
      <w:r>
        <w:t xml:space="preserve"> - Goldman Sachs projects a significant decline in global oil prices in 2026, forecasting Brent crude to average around $56 per barrel and WTI approximately $52. The bank attributes this to a sustained supply surplus and slower demand growth, with potential for prices to fall into the low $50s or even below $50 per barrel by late 2026 under adverse conditions.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hodl.com/2026/05/01/goldman-sachs-executive-says-oil-supply-to-fall-massively-this-year-hikes-price-forecast-here-are-the-targets/" TargetMode="External"/><Relationship Id="rId10" Type="http://schemas.openxmlformats.org/officeDocument/2006/relationships/hyperlink" Target="https://www.bloomberg.com/news/articles/2026-03-23/goldman-sachs-raises-oil-forecasts-on-largest-ever-supply-shock" TargetMode="External"/><Relationship Id="rId11" Type="http://schemas.openxmlformats.org/officeDocument/2006/relationships/hyperlink" Target="https://www.investing.com/news/commodities-news/goldman-sachs-sees-oil-prices-falling-through-2026-on-supply-surge-4363255" TargetMode="External"/><Relationship Id="rId12" Type="http://schemas.openxmlformats.org/officeDocument/2006/relationships/hyperlink" Target="https://www.investing.com/news/commodities-news/oil-prices-set-to-drift-lower-in-2026-amid-supply-glut-goldman-4440765" TargetMode="External"/><Relationship Id="rId13" Type="http://schemas.openxmlformats.org/officeDocument/2006/relationships/hyperlink" Target="https://www.investing.com/news/commodities-news/goldman-sachs-lifts-q4-oil-price-forecast-on-tighter-oecd-inventories-4517947" TargetMode="External"/><Relationship Id="rId14" Type="http://schemas.openxmlformats.org/officeDocument/2006/relationships/hyperlink" Target="https://www.boereport.com/2026/02/23/goldman-sachs-raises-2026-q4-brent-wti-oil-price-outlook/" TargetMode="External"/><Relationship Id="rId15" Type="http://schemas.openxmlformats.org/officeDocument/2006/relationships/hyperlink" Target="https://www.iranoilgas.com/news/details.aspx?id=2841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