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Red Sea disruptions accelerate global shipping delays and inflation risks amid rising crypto regulation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Global trade is still being squeezed by the Red Sea crisis, with shipping lines continuing to avoid the most dangerous waters and sending more vessels around the Cape of Good Hope. Industry sources say the detours are adding around 10 to 14 days to Asia-Europe journeys, pushing up fuel use, insurance and charter costs even as some emergency surcharges have begun to settle. The World Shipping Council has said the Red Sea remains a vital corridor for world commerce, carrying a significant share of international maritime trade and container traffic, which is why disruption there continues to reverberate far beyond the region itself. </w:t>
      </w:r>
      <w:r/>
    </w:p>
    <w:p>
      <w:r/>
      <w:r>
        <w:t xml:space="preserve">The result is a freight market that has adapted to higher costs but not to normality. According to reporting from the shipping sector, freight rates remain above pre-crisis levels and supply chains are still dealing with longer lead times, weaker schedule reliability and tighter vessel capacity. That is forcing manufacturers and retailers to hold more inventory, while import-heavy economies face extra inflation pressure from more expensive transport and delayed deliveries. </w:t>
      </w:r>
      <w:r/>
    </w:p>
    <w:p>
      <w:r/>
      <w:r>
        <w:t xml:space="preserve">Energy markets are also part of the same stress pattern. As shipping routes remain unstable, oil and other commodities are more exposed to security risks and sudden price swings, reinforcing the link between maritime disruption and broader financial volatility. The wider significance is not just operational: prolonged trade friction can filter into consumer prices, growth forecasts and central bank policy, especially if companies continue passing higher logistics costs through to customers. </w:t>
      </w:r>
      <w:r/>
    </w:p>
    <w:p>
      <w:r/>
      <w:r>
        <w:t xml:space="preserve">At the same time, major economies are moving in a different direction on financial infrastructure, with the United States and the United Kingdom both advancing crypto and tokenisation rules. Skadden reported that the UK government is working towards finalising cryptoasset rules this year, with implementation targeted for the end of 2027, while US lawmakers continue to push a broader market structure framework. Together, those steps suggest digital assets are edging further into regulated finance rather than remaining on the margins, even as the physical trade system that underpins the global economy remains under strain.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w:t>
      </w:r>
      <w:hyperlink r:id="rId12">
        <w:r>
          <w:rPr>
            <w:color w:val="0000EE"/>
            <w:u w:val="single"/>
          </w:rPr>
          <w:t>[6]</w:t>
        </w:r>
      </w:hyperlink>
      <w:r>
        <w:t xml:space="preserve">- Paragraph 2: </w:t>
      </w:r>
      <w:hyperlink r:id="rId10">
        <w:r>
          <w:rPr>
            <w:color w:val="0000EE"/>
            <w:u w:val="single"/>
          </w:rPr>
          <w:t>[2]</w:t>
        </w:r>
      </w:hyperlink>
      <w:r>
        <w:t xml:space="preserve">, </w:t>
      </w:r>
      <w:hyperlink r:id="rId11">
        <w:r>
          <w:rPr>
            <w:color w:val="0000EE"/>
            <w:u w:val="single"/>
          </w:rPr>
          <w:t>[4]</w:t>
        </w:r>
      </w:hyperlink>
      <w:r>
        <w:t xml:space="preserve">, </w:t>
      </w:r>
      <w:hyperlink r:id="rId13">
        <w:r>
          <w:rPr>
            <w:color w:val="0000EE"/>
            <w:u w:val="single"/>
          </w:rPr>
          <w:t>[7]</w:t>
        </w:r>
      </w:hyperlink>
      <w:r>
        <w:t xml:space="preserve">- Paragraph 3: </w:t>
      </w:r>
      <w:hyperlink r:id="rId10">
        <w:r>
          <w:rPr>
            <w:color w:val="0000EE"/>
            <w:u w:val="single"/>
          </w:rPr>
          <w:t>[2]</w:t>
        </w:r>
      </w:hyperlink>
      <w:r>
        <w:t xml:space="preserve">, </w:t>
      </w:r>
      <w:hyperlink r:id="rId14">
        <w:r>
          <w:rPr>
            <w:color w:val="0000EE"/>
            <w:u w:val="single"/>
          </w:rPr>
          <w:t>[5]</w:t>
        </w:r>
      </w:hyperlink>
      <w:r>
        <w:t xml:space="preserve">, </w:t>
      </w:r>
      <w:hyperlink r:id="rId12">
        <w:r>
          <w:rPr>
            <w:color w:val="0000EE"/>
            <w:u w:val="single"/>
          </w:rPr>
          <w:t>[6]</w:t>
        </w:r>
      </w:hyperlink>
      <w:r>
        <w:t xml:space="preserve">- Paragraph 4: </w:t>
      </w:r>
      <w:hyperlink r:id="rId15">
        <w:r>
          <w:rPr>
            <w:color w:val="0000EE"/>
            <w:u w:val="single"/>
          </w:rPr>
          <w:t>[3]</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https://dinarchronicles.com/2026/04/30/thurs-am-pm-seeds-of-wisdom-news-updates-4-30-26/</w:t>
        </w:r>
      </w:hyperlink>
      <w:r>
        <w:t xml:space="preserve"> - Please view link - unable to able to access data</w:t>
      </w:r>
      <w:r/>
    </w:p>
    <w:p>
      <w:pPr>
        <w:pStyle w:val="ListNumber"/>
        <w:spacing w:line="240" w:lineRule="auto"/>
        <w:ind w:left="720"/>
      </w:pPr>
      <w:r/>
      <w:hyperlink r:id="rId10">
        <w:r>
          <w:rPr>
            <w:color w:val="0000EE"/>
            <w:u w:val="single"/>
          </w:rPr>
          <w:t>https://ports.marinelink.com/ports/port/longview/news/red-sea-shipping-disruptions-persist-2026-rerouting-surcharges-stabilize</w:t>
        </w:r>
      </w:hyperlink>
      <w:r>
        <w:t xml:space="preserve"> - Geopolitical tensions in the Red Sea region continue to disrupt global shipping routes as 2026 begins, forcing the majority of container vessels to reroute via the Cape of Good Hope. Although rerouting surcharges have shown signs of stabilization, the operational impact remains significant. Major shipping lines confirm that the security situation in the Red Sea and Gulf of Aden has not improved sufficiently to resume regular transits through the Suez Canal. This prolonged disruption adds an average of 10-14 days to transit times between Asia and Europe, impacting supply chain predictability and inventory management for businesses worldwide. While the initial volatility in emergency surcharges has somewhat subsided as carriers adjust to the 'new normal' of longer voyages, overall freight costs remain elevated due to increased fuel consumption, charter rates, and insurance premiums. Logistics providers are advising clients to factor in extended lead times and potential delays, with no immediate resolution to the geopolitical situation anticipated. The long-term implications for global trade lanes and carrier strategies are still being assessed.</w:t>
      </w:r>
      <w:r/>
    </w:p>
    <w:p>
      <w:pPr>
        <w:pStyle w:val="ListNumber"/>
        <w:spacing w:line="240" w:lineRule="auto"/>
        <w:ind w:left="720"/>
      </w:pPr>
      <w:r/>
      <w:hyperlink r:id="rId15">
        <w:r>
          <w:rPr>
            <w:color w:val="0000EE"/>
            <w:u w:val="single"/>
          </w:rPr>
          <w:t>https://www.skadden.com/insights/publications/2026/04/insights-april-2026/final-uk-crypto-rules-are-expected-in-2026</w:t>
        </w:r>
      </w:hyperlink>
      <w:r>
        <w:t xml:space="preserve"> - The U.K. government’s plans to regulate cryptoassets are advancing, with a view to finalizing proposed rules this year and implementing its regime by the end of 2027. U.K. regulators have been consulting the industry on a number of areas, including stablecoins, prudential requirements and market abuse. In particular, the FCA has published proposals for regulating a number of cryptoasset activities. The U.K.’s position follows progress in the U.S. to regulate digital assets and implementation of the EU’s framework under MiCA.</w:t>
      </w:r>
      <w:r/>
    </w:p>
    <w:p>
      <w:pPr>
        <w:pStyle w:val="ListNumber"/>
        <w:spacing w:line="240" w:lineRule="auto"/>
        <w:ind w:left="720"/>
      </w:pPr>
      <w:r/>
      <w:hyperlink r:id="rId11">
        <w:r>
          <w:rPr>
            <w:color w:val="0000EE"/>
            <w:u w:val="single"/>
          </w:rPr>
          <w:t>https://ports.marinelink.com/ports/port/tacoma/news/red-sea-disruptions-persist-early-2026-impacting-global-shipping</w:t>
        </w:r>
      </w:hyperlink>
      <w:r>
        <w:t xml:space="preserve"> - Geopolitical tensions continue to impact transit through the Red Sea and Suez Canal in early 2026, leading to sustained rerouting of vessels around the Cape of Good Hope. This ongoing situation is contributing to extended transit times and elevated freight rates across major East-West trade lanes. Despite international diplomatic efforts, the security situation in the Red Sea remains volatile, prompting the majority of major shipping lines to maintain diversions around the Cape of Good Hope. Carriers such as MSC, Maersk, and CMA CGM have confirmed that transit via the Suez Canal corridor remains too high-risk for commercial vessels. The extended voyages are adding an average of 10-14 days to transit times between Asia and Europe, straining vessel capacity and impacting schedule reliability globally. Industry analysts predict that while spot rates have stabilized from their peaks, they will remain elevated compared to pre-crisis levels throughout the first quarter of 2026, affecting import and export costs for businesses worldwide.</w:t>
      </w:r>
      <w:r/>
    </w:p>
    <w:p>
      <w:pPr>
        <w:pStyle w:val="ListNumber"/>
        <w:spacing w:line="240" w:lineRule="auto"/>
        <w:ind w:left="720"/>
      </w:pPr>
      <w:r/>
      <w:hyperlink r:id="rId14">
        <w:r>
          <w:rPr>
            <w:color w:val="0000EE"/>
            <w:u w:val="single"/>
          </w:rPr>
          <w:t>https://www.spglobal.com/market-intelligence/en/news-insights/research/2026/03/middle-east-war-impacts-container-shipping</w:t>
        </w:r>
      </w:hyperlink>
      <w:r>
        <w:t xml:space="preserve"> - The war in the Middle East that has effectively shut the Persian Gulf and Strait of Hormuz is a problem for container shipping, but not on the scale of other recent disruptions the sector has faced. That was the closing message of the Journal of Commerce’s TPM 26 conference, delivered by industry analyst and CEO of Vespucci Maritime Lars Jensen. 'This is going to sound weird. Globally, strictly on container shipping, it’s a problem, but it’s not a major problem,' Jensen told conference attendees. 'It’s definitely not pandemic-scale.' When Houthi militants in Yemen began their attacks on shipping in the Red Sea two years ago, container ships serving the Asia-Europe, Asia-Mediterranean and Asia-US East Coast trade lanes were forced to make lengthy and costly diversions around the southern tip of Africa. The current danger zone in the Middle East is much more limited.</w:t>
      </w:r>
      <w:r/>
    </w:p>
    <w:p>
      <w:pPr>
        <w:pStyle w:val="ListNumber"/>
        <w:spacing w:line="240" w:lineRule="auto"/>
        <w:ind w:left="720"/>
      </w:pPr>
      <w:r/>
      <w:hyperlink r:id="rId12">
        <w:r>
          <w:rPr>
            <w:color w:val="0000EE"/>
            <w:u w:val="single"/>
          </w:rPr>
          <w:t>https://www.worldshipping.org/red-sea-security</w:t>
        </w:r>
      </w:hyperlink>
      <w:r>
        <w:t xml:space="preserve"> - Commercial shipping has been at risk of attack in the Red Sea for over two years. Ocean carriers will continue to make informed operational decisions to safeguard seafarers, cargo, and vessels while maintaining the movement of essential goods. The Red Sea is a vital corridor for global trade, connecting the Indian Ocean to the Mediterranean via the Suez Canal. This route handles 12–15% of international maritime trade and nearly 30% of global container traffic. In 2023, the Suez Canal recorded 26,434 vessel transits, including 5,847 container ships, averaging about 16 container vessels per day, highlighting its critical role in East–West trade flows. Since late 2023, security threats have disrupted shipping through the Red Sea and Bab el-Mandeb Strait. Attacks involving missiles, drones, armed assailants, and explosive-laden boats have placed seafarer safety at the forefront of industry concerns.</w:t>
      </w:r>
      <w:r/>
    </w:p>
    <w:p>
      <w:pPr>
        <w:pStyle w:val="ListNumber"/>
        <w:spacing w:line="240" w:lineRule="auto"/>
        <w:ind w:left="720"/>
      </w:pPr>
      <w:r/>
      <w:hyperlink r:id="rId13">
        <w:r>
          <w:rPr>
            <w:color w:val="0000EE"/>
            <w:u w:val="single"/>
          </w:rPr>
          <w:t>https://cxtms.com/blog/red-sea-disruptions-shipping-routes-rates-impact-2026</w:t>
        </w:r>
      </w:hyperlink>
      <w:r>
        <w:t xml:space="preserve"> - Over two years after the first Houthi missile struck a commercial vessel in the Red Sea, the global shipping industry is still navigating one of the most consequential trade disruptions in modern history. What started as a regional conflict spillover has permanently altered how carriers, shippers, and logistics providers think about ocean freight routing, risk, and resilience. The Crisis That Won't End The Red Sea crisis began in November 2023 when Houthi forces seized the Galaxy Leader and launched a wave of attacks targeting more than 100 merchant vessels transiting the Bab el-Mandeb Strait. The violence slashed Red Sea traffic by roughly 60%, forcing carriers to reroute around the Cape of Good Hope — adding 10 to 14 extra sailing days and upending schedules across every major East-West trade lane.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inarchronicles.com/2026/04/30/thurs-am-pm-seeds-of-wisdom-news-updates-4-30-26/" TargetMode="External"/><Relationship Id="rId10" Type="http://schemas.openxmlformats.org/officeDocument/2006/relationships/hyperlink" Target="https://ports.marinelink.com/ports/port/longview/news/red-sea-shipping-disruptions-persist-2026-rerouting-surcharges-stabilize" TargetMode="External"/><Relationship Id="rId11" Type="http://schemas.openxmlformats.org/officeDocument/2006/relationships/hyperlink" Target="https://ports.marinelink.com/ports/port/tacoma/news/red-sea-disruptions-persist-early-2026-impacting-global-shipping" TargetMode="External"/><Relationship Id="rId12" Type="http://schemas.openxmlformats.org/officeDocument/2006/relationships/hyperlink" Target="https://www.worldshipping.org/red-sea-security" TargetMode="External"/><Relationship Id="rId13" Type="http://schemas.openxmlformats.org/officeDocument/2006/relationships/hyperlink" Target="https://cxtms.com/blog/red-sea-disruptions-shipping-routes-rates-impact-2026" TargetMode="External"/><Relationship Id="rId14" Type="http://schemas.openxmlformats.org/officeDocument/2006/relationships/hyperlink" Target="https://www.spglobal.com/market-intelligence/en/news-insights/research/2026/03/middle-east-war-impacts-container-shipping" TargetMode="External"/><Relationship Id="rId15" Type="http://schemas.openxmlformats.org/officeDocument/2006/relationships/hyperlink" Target="https://www.skadden.com/insights/publications/2026/04/insights-april-2026/final-uk-crypto-rules-are-expected-in-2026"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