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Western Indian Ocean’s security architecture faces urgent calls for African-led overhaul amid new threats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Western Indian Ocean has become one of the world’s most crowded maritime security theatres, but a new Frontiers in Political Science study argues that the region’s current security framework is still too fragmented to deal with the scale and variety of threats it faces. The article says the architecture built around piracy suppression and limited cooperation has not kept pace with a changing environment shaped by organised crime, cyber risk, environmental strain and climate pressures, all set against intensifying competition among outside powers.</w:t>
      </w:r>
      <w:r/>
    </w:p>
    <w:p>
      <w:r/>
      <w:r>
        <w:t>At the heart of the problem, the study says, is a mismatch between the region’s shared vulnerabilities and the way security is organised in practice. The Djibouti Code of Conduct, the Indian Ocean Rim Association, the Contact Group on Piracy off the Coast of Somalia and the African Union’s long-term maritime strategy have all added useful tools, but they operate with overlapping mandates and uneven political backing. According to the Frontiers paper, this has left the region dependent on external naval and donor support, rather than anchored in a durable, locally driven system.</w:t>
      </w:r>
      <w:r/>
    </w:p>
    <w:p>
      <w:r/>
      <w:r>
        <w:t>The article places the issue in historical context, tracing how Cold War rivalries and post-Cold War intervention shaped today’s maritime order. It argues that the Horn of Africa and the wider western Indian Ocean were never merely coastal spaces, but strategic corridors tied to global trade, military access and energy flows. That legacy has continued into the present, with major powers and regional actors pursuing naval facilities, port influence and logistics networks, while states such as Kenya remain caught between the opportunities of maritime cooperation and the limitations of weak coordination at home.</w:t>
      </w:r>
      <w:r/>
    </w:p>
    <w:p>
      <w:r/>
      <w:r>
        <w:t>The threat picture, the study says, is far broader than piracy alone. Somali piracy may have receded since its peak, but illegal, unreported and unregulated fishing, narcotics trafficking, human smuggling, maritime terrorism, pollution and cyber vulnerabilities all remain live concerns. The article also highlights climate-linked pressures, including coastal erosion, sea-level rise, coral bleaching and storm damage, which are increasingly blurring the line between security, livelihoods and environmental governance.</w:t>
      </w:r>
      <w:r/>
    </w:p>
    <w:p>
      <w:r/>
      <w:r>
        <w:t>Its central conclusion is that the region needs a more coherent and African-led approach. That would mean tighter institutional coordination, stronger enforcement capacity, better legal harmonisation and less reliance on outside actors whose priorities may not match local needs. The study argues that without that shift, the western Indian Ocean will remain governed by a patchwork of responses rather than a resilient maritime security system.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3: </w:t>
      </w:r>
      <w:hyperlink r:id="rId9">
        <w:r>
          <w:rPr>
            <w:color w:val="0000EE"/>
            <w:u w:val="single"/>
          </w:rPr>
          <w:t>[1]</w:t>
        </w:r>
      </w:hyperlink>
      <w:r>
        <w:t xml:space="preserve">, </w:t>
      </w:r>
      <w:hyperlink r:id="rId15">
        <w:r>
          <w:rPr>
            <w:color w:val="0000EE"/>
            <w:u w:val="single"/>
          </w:rPr>
          <w:t>[3]</w:t>
        </w:r>
      </w:hyperlink>
      <w:r>
        <w:t xml:space="preserve">- Paragraph 4: </w:t>
      </w:r>
      <w:hyperlink r:id="rId9">
        <w:r>
          <w:rPr>
            <w:color w:val="0000EE"/>
            <w:u w:val="single"/>
          </w:rPr>
          <w:t>[1]</w:t>
        </w:r>
      </w:hyperlink>
      <w:r>
        <w:t xml:space="preserve">, </w:t>
      </w:r>
      <w:hyperlink r:id="rId15">
        <w:r>
          <w:rPr>
            <w:color w:val="0000EE"/>
            <w:u w:val="single"/>
          </w:rPr>
          <w:t>[3]</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https://www.frontiersin.org/journals/political-science/articles/10.3389/fpos.2026.1756401/full</w:t>
        </w:r>
      </w:hyperlink>
      <w:r>
        <w:t xml:space="preserve"> - Please view link - unable to able to access data</w:t>
      </w:r>
      <w:r/>
    </w:p>
    <w:p>
      <w:pPr>
        <w:pStyle w:val="ListNumber"/>
        <w:spacing w:line="240" w:lineRule="auto"/>
        <w:ind w:left="720"/>
      </w:pPr>
      <w:r/>
      <w:hyperlink r:id="rId10">
        <w:r>
          <w:rPr>
            <w:color w:val="0000EE"/>
            <w:u w:val="single"/>
          </w:rPr>
          <w:t>https://www.frontiersin.org/articles/10.3389/fpos.2026.1756401/full</w:t>
        </w:r>
      </w:hyperlink>
      <w:r>
        <w:t xml:space="preserve"> - This article assesses the Maritime Security Architecture (MSA) in the Western Indian Ocean Region (WIOR), highlighting its structural and strategic weaknesses. It identifies fragmented responses to maritime insecurity, heavily influenced by external powers, and a complex threat landscape including piracy, illegal fishing, trafficking, cyber threats, environmental degradation, and climate change impacts. The article concludes that the current MSA lacks regional ownership, coordination, and proactive response capacity, recommending a more coherent, locally driven strategy to strengthen institutional collaboration, enhance enforcement capabilities, and critically examine the role of external actors in shaping regional security priorities.</w:t>
      </w:r>
      <w:r/>
    </w:p>
    <w:p>
      <w:pPr>
        <w:pStyle w:val="ListNumber"/>
        <w:spacing w:line="240" w:lineRule="auto"/>
        <w:ind w:left="720"/>
      </w:pPr>
      <w:r/>
      <w:hyperlink r:id="rId15">
        <w:r>
          <w:rPr>
            <w:color w:val="0000EE"/>
            <w:u w:val="single"/>
          </w:rPr>
          <w:t>https://cimsec.org/direct-and-indirect-maritime-security-threats-in-the-western-indian-ocean/</w:t>
        </w:r>
      </w:hyperlink>
      <w:r>
        <w:t xml:space="preserve"> - This article discusses the diverse maritime security threats in the Western Indian Ocean (WIO), including piracy, illicit trafficking, illegal, unreported, and unregulated (IUU) fishing, maritime terrorism, environmental threats, and climate change. It emphasizes the region's strategic importance for global commerce and geopolitical interests, noting that these threats have direct and indirect impacts on Africa’s economic, social, and political stability, as well as on global trade and security. The article evaluates these threats, the levels of response, and outlines strategies for addressing them.</w:t>
      </w:r>
      <w:r/>
    </w:p>
    <w:p>
      <w:pPr>
        <w:pStyle w:val="ListNumber"/>
        <w:spacing w:line="240" w:lineRule="auto"/>
        <w:ind w:left="720"/>
      </w:pPr>
      <w:r/>
      <w:hyperlink r:id="rId11">
        <w:r>
          <w:rPr>
            <w:color w:val="0000EE"/>
            <w:u w:val="single"/>
          </w:rPr>
          <w:t>https://cimsec.org/escalating-threats-to-maritime-security-in-the-western-indian-ocean-region/</w:t>
        </w:r>
      </w:hyperlink>
      <w:r>
        <w:t xml:space="preserve"> - This article examines the escalating maritime security threats in the Western Indian Ocean Region (WIO), highlighting the region's substantial geopolitical and economic importance due to its location along vital international sea lanes facilitating maritime trade between Asia, Africa, and Europe. It discusses threats such as kinetic attacks on shipping, illegal, unreported, and unregulated (IUU) fishing, illicit trafficking, piracy, and terrorism, noting that these challenges compromise economic stability and pose broader threats to regional and global security.</w:t>
      </w:r>
      <w:r/>
    </w:p>
    <w:p>
      <w:pPr>
        <w:pStyle w:val="ListNumber"/>
        <w:spacing w:line="240" w:lineRule="auto"/>
        <w:ind w:left="720"/>
      </w:pPr>
      <w:r/>
      <w:hyperlink r:id="rId12">
        <w:r>
          <w:rPr>
            <w:color w:val="0000EE"/>
            <w:u w:val="single"/>
          </w:rPr>
          <w:t>https://cimsec.org/developing-robust-regional-maritime-security-mechanisms-for-the-wio/</w:t>
        </w:r>
      </w:hyperlink>
      <w:r>
        <w:t xml:space="preserve"> - This article examines the Western Indian Ocean (WIO) and Red Sea region's diverse and evolving maritime security architectures and initiatives, including international treaties, strategic partnerships, and operational centres aimed at countering maritime threats and enhancing governance. It focuses on the Jeddah Amendment to the Djibouti Code of Conduct (DCoC/JA) and the Regional Maritime Security Architecture (RMSA), exploring opportunities to strengthen collaboration among them. The article underscores the region's strategic importance and the need for effective, coordinated maritime security mechanisms.</w:t>
      </w:r>
      <w:r/>
    </w:p>
    <w:p>
      <w:pPr>
        <w:pStyle w:val="ListNumber"/>
        <w:spacing w:line="240" w:lineRule="auto"/>
        <w:ind w:left="720"/>
      </w:pPr>
      <w:r/>
      <w:hyperlink r:id="rId13">
        <w:r>
          <w:rPr>
            <w:color w:val="0000EE"/>
            <w:u w:val="single"/>
          </w:rPr>
          <w:t>https://www.commissionoceanindien.org/wp-content/uploads/2026/04/2026_PolicyBrief_V13.pdf</w:t>
        </w:r>
      </w:hyperlink>
      <w:r>
        <w:t xml:space="preserve"> - This policy brief discusses the Regional Maritime Security Architecture (RMSA) in the Western Indian Ocean, established in 2018 to coordinate African-led maritime security efforts. It highlights the RMSA's operational centres—the Regional Maritime Information Fusion Centre (RMIFC) in Madagascar and the Regional Coordination of Operations Centre (RCOC) in Seychelles—as well as national centres of the seven signatory states. The brief outlines the RMSA's progress, including committed assets and operations, and identifies significant operational gaps such as incomplete real-time monitoring, limited intelligence capabilities, and dependence on external funding.</w:t>
      </w:r>
      <w:r/>
    </w:p>
    <w:p>
      <w:pPr>
        <w:pStyle w:val="ListNumber"/>
        <w:spacing w:line="240" w:lineRule="auto"/>
        <w:ind w:left="720"/>
      </w:pPr>
      <w:r/>
      <w:hyperlink r:id="rId14">
        <w:r>
          <w:rPr>
            <w:color w:val="0000EE"/>
            <w:u w:val="single"/>
          </w:rPr>
          <w:t>https://maritimefairtrade.org/strengthening-maritime-security-frameworks-in-the-western-indian-ocean/</w:t>
        </w:r>
      </w:hyperlink>
      <w:r>
        <w:t xml:space="preserve"> - This article assesses the effectiveness of maritime security frameworks in the Western Indian Ocean (WIO) and Red Sea region, focusing on initiatives like the Djibouti Code of Conduct (DCoC) and the Regional Maritime Security Architecture (RMSA). It explores the challenges these frameworks face, including jurisdictional gaps, poor inter-agency coordination, and the need for enhanced regional cooperation. The article emphasizes the importance of a multifunctional security architecture to address the diverse maritime security challenges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ontiersin.org/journals/political-science/articles/10.3389/fpos.2026.1756401/full" TargetMode="External"/><Relationship Id="rId10" Type="http://schemas.openxmlformats.org/officeDocument/2006/relationships/hyperlink" Target="https://www.frontiersin.org/articles/10.3389/fpos.2026.1756401/full" TargetMode="External"/><Relationship Id="rId11" Type="http://schemas.openxmlformats.org/officeDocument/2006/relationships/hyperlink" Target="https://cimsec.org/escalating-threats-to-maritime-security-in-the-western-indian-ocean-region/" TargetMode="External"/><Relationship Id="rId12" Type="http://schemas.openxmlformats.org/officeDocument/2006/relationships/hyperlink" Target="https://cimsec.org/developing-robust-regional-maritime-security-mechanisms-for-the-wio/" TargetMode="External"/><Relationship Id="rId13" Type="http://schemas.openxmlformats.org/officeDocument/2006/relationships/hyperlink" Target="https://www.commissionoceanindien.org/wp-content/uploads/2026/04/2026_PolicyBrief_V13.pdf" TargetMode="External"/><Relationship Id="rId14" Type="http://schemas.openxmlformats.org/officeDocument/2006/relationships/hyperlink" Target="https://maritimefairtrade.org/strengthening-maritime-security-frameworks-in-the-western-indian-ocean/" TargetMode="External"/><Relationship Id="rId15" Type="http://schemas.openxmlformats.org/officeDocument/2006/relationships/hyperlink" Target="https://cimsec.org/direct-and-indirect-maritime-security-threats-in-the-western-indian-ocea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