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Controlled Demolition Scheduled to Remove Remnants of Collapsed Francis Scott Key Bridge in Baltimore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Controlled demolition to address remnants of the collapsed Francis Scott Key Bridge in Baltimore is scheduled for Monday evening, following a delay due to thunderstorms. This process is critical for reopening the port's major shipping channel by late May. The demolition targets the largest remaining steel span of the bridge, which measures approximately 500 feet in length and weighs around 600 tons. This action follows an incident where the cargo ship Dali, shortly after departing from the Port of Baltimore for Sri Lanka, collided with one of the bridge's pillars, causing the collapse.</w:t>
      </w:r>
      <w:r/>
    </w:p>
    <w:p>
      <w:r/>
      <w:r>
        <w:t>The demolition will enable the refloating and removal of Dali, thereby resuming normal maritime activities and lessening the economic impact on local workers and businesses. The operation employs careful cuts and explosives to ensure safety, with fire teams and a water curtain on standby. The ship's 21-member crew, comprising 20 Indians and one Sri Lankan, will remain onboard during the demolition.</w:t>
      </w:r>
      <w:r/>
    </w:p>
    <w:p>
      <w:r/>
      <w:r>
        <w:t>State and federal authorities have also been involved in the recovery efforts following the bridge's collapse on March 26, which tragically killed six construction workers. In terms of future prevention and reconstruction, an Italian industrial firm, WeBuild Group, has proposed a safer, cable-stayed bridge design to replace the old structure. This new bridge, aimed for completion by fall 2028, will prioritize enhanced safety measures and sustainable construction methods. The potential cost for this project is estimated at up to $1.9 billion.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