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Escalating Military Actions in Eastern Ukraine: Russian Forces Suffering Major Losses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escalating military actions were reported in eastern Ukraine as Russian forces continued their advance on Vovchansk in the Kharkiv Oblast. The increase in conflict intensity was highlighted by significant Russian military losses, with reports from Ukrainian sources indicating that Russia suffered its highest single-day casualty figure since the Ukraine invasion began in 2022, losing 1,740 troops in 24 hours. Additionally, Ukraine claimed the destruction of 30 tanks and 42 armored vehicles during the same period. The total number of Russian casualties throughout the conflict was estimated by Ukraine's armed forces to be 484,030, aligning with Western assessments citing over 465,000. However, the accuracy of these figures remains difficult to verify due to conflicting reports from both sides.</w:t>
      </w:r>
      <w:r/>
    </w:p>
    <w:p>
      <w:r/>
      <w:r>
        <w:t>The Telegraph's team, including Foreign Correspondent Colin Freeman reporting from Kharkiv, has been providing updates and analysis on the situation through their daily podcast, "Ukraine: The Latest." The podcast covers various angles of the conflict, drawing insights from a range of correspondent experiences and historical context provided by its regular contributors.</w:t>
      </w:r>
      <w:r/>
    </w:p>
    <w:p>
      <w:r/>
      <w:r>
        <w:t>The conflict continues to pose significant tactical challenges, with Ukraine's military leadership maintaining vigorous defense efforts against Russian advances, despite facing shortages in supplies and ammunition. The unfolding situation indicates sustained and intense military engagements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