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Accepts Ceasefire Proposal Amidst Israeli Hostage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6, 2024, Hamas agreed to a ceasefire proposal mediated by Qatar and Egypt, amidst a conflict involving the kidnapping of 240 Israelis on October 7, 2023. Following this, demonstrations erupted in Tel Aviv, led by families of the kidnapped, urging the Israeli government to accept the ceasefire. Later that night, Israeli forces initiated an attack in Rafah, aimed at dismantling the last Hamas battalions and influencing the hostage negotiations.</w:t>
      </w:r>
      <w:r/>
    </w:p>
    <w:p>
      <w:r/>
      <w:r>
        <w:t>Polling data from Israeli broadcaster Channel 11 indicated a shift in Israeli public opinion, with 47% supporting the cessation of hostilities in return for hostage release before the Rafah invasion, and even post-rejection of the ceasefire by Israel, 41% still favored acceptance of the Hamas deal.</w:t>
      </w:r>
      <w:r/>
    </w:p>
    <w:p>
      <w:r/>
      <w:r>
        <w:t>The change in sentiment is attributed to the prolonged conflict's ineffectiveness in securing hostage release and the substantial military and civilian toll. The relatives of hostages have notably influenced this shift, asserting that a negotiated end to the conflict was essential for the hostages' return, contrasting with government claims favoring military pressure.</w:t>
      </w:r>
      <w:r/>
    </w:p>
    <w:p>
      <w:r/>
      <w:r>
        <w:t>Despite the government's stand, many Israelis, including military families and elements from the radical left, have openly challenged this approach, advocating for a ceasefire and political solutions, leading to sizable protests. Critics argue that Prime Minister Benjamin Netanyahu's reluctance to end the war may be driven by political survival rather than strategic military objectives, suggesting an internal conflict over the war's continuation and methods of resolving the hostage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