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PM Rishi Sunak Highlights Geopolitical and Technological Challenges in Pre-Election Speech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Prime Minister Rishi Sunak, in a pre-election pitch, emphasized the significant geopolitical and technological challenges Britain faces. Speaking on May 13, 2024, Sunak underscored the contrasting visions of the future held by the Conservative Party and Labour, suggesting that Britain would be at risk under Labour leadership, particularly critiquing their defense policies and proposing that they would undermine national security.</w:t>
      </w:r>
      <w:r/>
    </w:p>
    <w:p>
      <w:r/>
      <w:r>
        <w:t>Sunak outlined his intent to increase defense spending to 2.5% of GDP by 2030, a commitment Labour has not matched with a specific timeline. He indicated that a Labour government led by Sir Keir Starmer might embolden adverse international actors like Vladimir Putin, hinting at potential geopolitical vulnerabilities.</w:t>
      </w:r>
      <w:r/>
    </w:p>
    <w:p>
      <w:r/>
      <w:r>
        <w:t>Furthermore, Sunak spoke of technological advancements, highlighting opportunities in transformational technologies such as artificial intelligence while also touching upon the disruption they could cause. He drew on historical strengths of Britain as a trading and innovative nation to advocate for a confident and secure future through bold actions and plans under Conservative governance.</w:t>
      </w:r>
      <w:r/>
    </w:p>
    <w:p>
      <w:r/>
      <w:r>
        <w:t>Labour responded to Sunak’s speech with criticism, pointing out the country's current challenges as continuations from the longstanding Conservative rule. Labour emphasized the public's suffering under conservative policies, from increased living costs to national security issues.</w:t>
      </w:r>
      <w:r/>
    </w:p>
    <w:p>
      <w:r/>
      <w:r>
        <w:t>This delineation of policy and perspective sets the stage for the upcoming general elections where Sunak aims to re-establish Conservative leadership despite Labour's lead in the polls, advocating for a vision of progress anchored in security and innovation.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