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Make Tactical Gains in Ukraine's Kharkiv Region, Raising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13 May 2024, Russian forces reported achieving tactical successes during their ongoing military offensive on Ukraine’s northern Kharkiv region, leading to heightened concerns about further advancements. The primary confrontations have occurred around the outskirts of Vovchansk, a town that lies near Kharkiv, which hosts a population of approximately 17,000 residents. As the battles intensify, the Ukrainian General Staff has confirmed severe fighting involving Ukrainian defenders employing defensive tactics in an attempt to curb Russian progression.</w:t>
      </w:r>
      <w:r/>
    </w:p>
    <w:p>
      <w:r/>
      <w:r>
        <w:t>In response to the situational demands, Kyiv has enacted a notable command change, replacing the military leader responsible for overseeing the Kharkiv frontline. This move has not been elaborated upon by Ukrainian authorities. Reports from Deepstate, an open-source Ukrainian analysis group, revealed that Russian troops seized additional villages in the Kharkiv region on Sunday, indicating continued Russian territorial gains.</w:t>
      </w:r>
      <w:r/>
    </w:p>
    <w:p>
      <w:r/>
      <w:r>
        <w:t>Amid these developments, concerns grow about the capability of Ukraine to prevent further encroachments, especially as Russian tactics involve stretching the frontline by targeting various new directions simultaneously. Commentary from Ukrainian officials and military analysts reflects a shared concern over the potential Russian strategy to force Ukrainian diversion of reserves, which could impact other critical defensive positions along the frontline.</w:t>
      </w:r>
      <w:r/>
    </w:p>
    <w:p>
      <w:r/>
      <w:r>
        <w:t>Additionally, the broader context of the Russian advances highlights efforts to pressure Kharkiv, Ukraine's second-largest city, further due to it being a major urban center close to the conflict zones. The situation is exacerbated by varying critiques from within the Ukrainian military and calls for increased support and fortifications along the frontline.</w:t>
      </w:r>
      <w:r/>
    </w:p>
    <w:p>
      <w:r/>
      <w:r>
        <w:t>This military escalation occurs in a broader geopolitical context where both Ukrainian and Russian leaderships have continued to adjust their strategies and personnel in response to the evolving situation on the ground.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