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Escalating tensions prompt planned U.S. troop withdrawal from Niger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Niger, tensions between the United States and the local government have escalated, leading to the planned withdrawal of U.S. troops. This development follows a strained military relationship exacerbated by disagreements during negotiations regarding the continued presence of American forces in the country. The disputes stemmed from accusations by Nigerien Prime Minister Ali Mahaman Lamine Zeine that a U.S. official had made inappropriate demands concerning Niger's international partnerships and failed to justify the U.S. military's deployment. These incidents have unfolded within a broader context of political instability, marked last year by a military coup that deposed Niger's democratically elected President Mohamed Bazoum.</w:t>
      </w:r>
      <w:r/>
    </w:p>
    <w:p>
      <w:r/>
      <w:r>
        <w:t>Following the coup, the U.S. paused military support in compliance with its domestic laws but continued diplomatic engagements, attempting to influence Niger's new leadership towards reinstating a democratic government. However, the relationship further deteriorated when U.S. State Department official Molly Phee allegedly threatened Niger with sanctions over a potential uranium sale to Iran during a visit to the capital, Niamey. This confrontation led to Nigerien demands for the withdrawal of U.S. forces, a process U.S. officials have indicated will be organized in the coming months.</w:t>
      </w:r>
      <w:r/>
    </w:p>
    <w:p>
      <w:r/>
      <w:r>
        <w:t>The retreat of American troops is seen as a significant drawback for U.S. strategic interests in West Africa, particularly concerning efforts to combat Islamist extremism in the region. Russia has promptly seized this opportunity to strengthen ties with Niger, recently sending troops to train the Nigerien military and supplying new defense systems.</w:t>
      </w:r>
      <w:r/>
    </w:p>
    <w:p>
      <w:r/>
      <w:r>
        <w:t>Meanwhile, in a distinct but related development, China's geopolitical influence continues to expand, evidenced by President Xi Jinping's visits to Hungary and Serbia. These visits, characterized by significant economic agreements and strategic partnerships, underscore China's growing engagement with Eastern European nations, diverging from the broader European Union's cautious stance towards Beijing. These developments highlight a shifting global landscape where power alignments are increasingly influenced by geopolitical, economic, and military dynamics.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