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Intense Warfare Unfolds in Ukraine Amid Russian Advances and Political Shake-ups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14 May 2024, intense warfare unfolded in Ukraine as Russian forces advanced in the Kharkiv and Donetsk regions. Amid these developments, Ukrainian President Volodymyr Zelensky dismissed the commander in Kharkiv, appointing Brigadier General Mykhailo Drapatyi as his replacement following a sudden Russian offensive in the area.</w:t>
      </w:r>
      <w:r/>
    </w:p>
    <w:p>
      <w:r/>
      <w:r>
        <w:t>In a notable cabinet reshuffle in Russia, President Vladimir Putin replaced Defense Minister Sergei Shoigu with civilian Andrei Belousov, signaling potential instability within the Russian administration. This change occurred as Putin began his fifth term as Russian president.</w:t>
      </w:r>
      <w:r/>
    </w:p>
    <w:p>
      <w:r/>
      <w:r>
        <w:t>Simultaneously, the conflict inflicted significant civilian casualties. In Belgorod, Russia blamed Ukrainian shelling for a collapsed residential building, resulting in 15 deaths. Russian military correspondents indicated that the escalation near Kharkiv was to deter Ukrainian strikes on Belgorod.</w:t>
      </w:r>
      <w:r/>
    </w:p>
    <w:p>
      <w:r/>
      <w:r>
        <w:t>High-level engagements between the U.S. and Ukraine took place, with discussions focused on military aid amid the ongoing conflict, coinciding with U.S. Secretary of State Antony Blinken's visit to Kyiv demonstrating continued U.S. support. President Joe Biden also moved to ban imports of Russian-enriched uranium to undermine Russia's war funding.</w:t>
      </w:r>
      <w:r/>
    </w:p>
    <w:p>
      <w:r/>
      <w:r>
        <w:t>The military situation near Kharkiv remains critical, with both sides suffering heavy losses and strategic changes in territory potentially impacting broader regional dynamics. The situation underscores the intense and dynamic nature of the conflict, with both immediate and broader strategic implications.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