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Summons Chinese Ambassador over Espionage Concerns and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the Foreign Office in the United Kingdom summoned the Chinese Ambassador Zheng Zeguang following accusations of espionage and interference activities orchestrated by China in the UK. This action was directed by Foreign Secretary Lord Cameron, expressing governmental concerns over China's involvement in cyber-attacks, espionage, and other disruptive activities on UK soil.</w:t>
      </w:r>
      <w:r/>
    </w:p>
    <w:p>
      <w:r/>
      <w:r>
        <w:t>This summons was a response to the announcement made on Monday that three individuals had been charged under the National Security Act for allegations tied to aiding the intelligence service of the Hong Kong Special Administrative Region. These charges are part of an ongoing investigation by the Metropolitan Police’s Counter Terrorism Command.</w:t>
      </w:r>
      <w:r/>
    </w:p>
    <w:p>
      <w:r/>
      <w:r>
        <w:t>Amid these developments, GCHQ Director Anne Keast-Butler highlighted the cyber threats posed by the Chinese state-backed hackers, pointing to their undermining actions on the security of the global internet. Keast-Butler identified China’s activities in cyberspace as a significant risk to international norms, mentioning that China seeks to dominate the global tech standards within the next decade. She reiterated that GCHQ is dedicating substantial resources to counter China's cyber influence, in cooperation with the Five Eyes intelligence alliance.</w:t>
      </w:r>
      <w:r/>
    </w:p>
    <w:p>
      <w:r/>
      <w:r>
        <w:t>These events underscore the escalating tensions between the UK and China concerning cybersecurity and espionage, with the UK taking strong diplomatic and security measures in response to these perceived threats.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