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Imposes Ban on Russian Uranium Imports as Russia Escalates Military Actions in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U.S. Bans Russian Uranium Imports; Russia Increases Military Offensive in Ukraine</w:t>
      </w:r>
      <w:r/>
    </w:p>
    <w:p>
      <w:r/>
      <w:r>
        <w:rPr>
          <w:b/>
        </w:rPr>
        <w:t>Washington D.C.</w:t>
      </w:r>
      <w:r>
        <w:t xml:space="preserve"> – On May 14, 2024, President Joe Biden signed a law prohibiting the import of uranium enriched in Russia, effective mid-August. This legislation, which encountered various delays during its enactment, garnered broad bipartisan support in Congress. Senator Ted Cruz had blocked the bill's progression but withdrew his opposition last month, allowing for unanimous approval.</w:t>
      </w:r>
      <w:r/>
    </w:p>
    <w:p>
      <w:r/>
      <w:r>
        <w:t>Russia, which oversees nearly half of the world’s uranium enrichment capacity, has been a significant supplier of enriched uranium to U.S. utilities. The ban aims to reduce U.S. reliance on Russian supplies, critical for America's nuclear reactors and transition to greener energy. Waivers will permit continued imports until 2028 for utilities at risk of shutdown. Senator John Barrasso, a Republican from Wyoming who authored the bill, referred to its passage as a considerable win for U.S. energy independence and counteraction against Russia’s economic gains from uranium sales.</w:t>
      </w:r>
      <w:r/>
    </w:p>
    <w:p>
      <w:r/>
      <w:r>
        <w:rPr>
          <w:b/>
        </w:rPr>
        <w:t>Kyiv, Ukraine</w:t>
      </w:r>
      <w:r>
        <w:t xml:space="preserve"> – U.S. Secretary of State Antony Blinken arrived in Kyiv for an unannounced visit amid a major Russian military offensive around Kharkiv. This offensive represents one of the most significant attacks on Ukraine since the full-scale invasion by Russia began in February 2022. Blinken reassured Ukraine of ongoing U.S. and European support, despite delays in Congressional approval of a $60.8 billion aid package resulting from Republican infighting.</w:t>
      </w:r>
      <w:r/>
    </w:p>
    <w:p>
      <w:r/>
      <w:r>
        <w:t>Grant Shapps, the UK Defence Secretary, commented on Radio 4's Today programme, noting that the global community was unprepared for Russia’s renewed onslaught, calling for expedited Western assistance to Ukraine. Thousands of Ukrainian civilians have fled towards Kharkiv amidst intensified Russian attacks.</w:t>
      </w:r>
      <w:r/>
    </w:p>
    <w:p>
      <w:r/>
      <w:r>
        <w:rPr>
          <w:b/>
        </w:rPr>
        <w:t>London, United Kingdom</w:t>
      </w:r>
      <w:r>
        <w:t xml:space="preserve"> – Kremlin critic Bill Browder urged UK lawmakers to adopt U.S.-style legislation enabling the confiscation of frozen Russian assets to support Ukraine’s military efforts. He suggested that laws similar to the U.S. Repo Act could unlock up to $300 billion in funding from sanctioned Russian assets. This proposal has encountered legal and financial objections from various countries, including members of the EU and economic experts concerned with legal precedents and global financial stability.</w:t>
      </w:r>
      <w:r/>
    </w:p>
    <w:p>
      <w:r/>
      <w:r>
        <w:rPr>
          <w:b/>
        </w:rPr>
        <w:t>Hartford, Connecticut</w:t>
      </w:r>
      <w:r>
        <w:t xml:space="preserve"> – To counteract economic dependencies due to the new uranium import ban, funds from previous legislation, approximately $2.7 billion, will be allocated to develop the domestic uranium enrichment industry. Centrus Energy, a significant player in domestic enrichment, stated its intent to expand its Ohio facility and produce additional centrifuges, aiming to replace Russian imports with American production.</w:t>
      </w:r>
      <w:r/>
    </w:p>
    <w:p>
      <w:r/>
      <w:r>
        <w:rPr>
          <w:b/>
        </w:rPr>
        <w:t>Kyiv, Ukraine</w:t>
      </w:r>
      <w:r>
        <w:t xml:space="preserve"> – In remarks during his visit, Blinken emphasized Ukraine’s strategic successes and growth despite ongoing conflict. He also reaffirmed U.S. commitment to supporting Ukraine’s NATO membership, advocating for long-lasting security agreements. President Volodymyr Zelensky highlighted Ukraine's urgent need for more air defense systems, specifically the U.S.-made Patriot missiles, to counter Russian advances.</w:t>
      </w:r>
      <w:r/>
    </w:p>
    <w:p>
      <w:pPr>
        <w:pStyle w:val="Heading3"/>
      </w:pPr>
      <w:r>
        <w:t>Summary:</w:t>
      </w:r>
      <w:r/>
    </w:p>
    <w:p>
      <w:r/>
      <w:r>
        <w:t>President Biden sanctioned the ban on Russian enriched uranium imports starting mid-August, while Russian military activities in Ukraine have intensified. Secretary Blinken visited Kyiv to reaffirm U.S. support, addressing the delay in aid and outlining continuous assistance efforts. Concurrently, UK officials and a Kremlin critic advocate for legislative changes to enable the confiscation of Russian assets to support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