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 Policies: Trump's Broad Stance vs Biden's Targeted Approach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September 14, 2019, shipping containers from various Asian countries, including China, were unloaded at the Port of Los Angeles in Long Beach, California. This activity is part of the broader context involving U.S. trade policies, particularly concerning tariffs on imported goods.</w:t>
      </w:r>
      <w:r/>
    </w:p>
    <w:p>
      <w:r/>
      <w:r>
        <w:t>Both former President Donald Trump and current President Joe Biden have expressed intentions to impose tariffs, albeit with different approaches. Trump, known for his bold stance on tariffs, has proposed imposing a minimum 10% duty on all imports and significant tariffs on Chinese goods and cars made outside the U.S. These measures build on his previous tariffs which began in 2018, impacting a wide range of products from washing machines to sneakers. Trump's initiatives have shown mixed economic results and have been costly for American importers.</w:t>
      </w:r>
      <w:r/>
    </w:p>
    <w:p>
      <w:r/>
      <w:r>
        <w:t>Meanwhile, President Biden has opted for a more targeted approach. His administration announced an increase in tariffs on specific Chinese products, such as steel, aluminum, semiconductors, and electric vehicles. This move, part of a long-deliberated review of Trump's tariffs, aims to support domestic industries like clean energy and semiconductor manufacturing.</w:t>
      </w:r>
      <w:r/>
    </w:p>
    <w:p>
      <w:r/>
      <w:r>
        <w:t>The economic implications of these tariffs are extensive, with American businesses paying substantial amounts in tariffs since their inception. While Biden’s latest tariff adjustments focus on strategic industries and are not expected to have a significant immediate inflationary impact, they introduce potential friction within U.S.-China trade relations.</w:t>
      </w:r>
      <w:r/>
    </w:p>
    <w:p>
      <w:r/>
      <w:r>
        <w:t>Both presidential candidates, in their respective campaigns, assert that their tariff strategies are crucial for competing against China's trade practices and boosting U.S. manufacturing. However, their policies also reflect broader geopolitical tensions and domestic economic goals as the U.S. heads into an election period where trade and economic policies are key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