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Prison Van Ambush in Northern France Leads to Inmate Mohamed Amra's Escape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an ambush on a prison van in northern France led to the escape of inmate Mohamed Amra, sparking a nationwide manhunt. The attack occurred on the A154 motorway near Val-de-Reuil in Normandy. Four armed assailants using sub-machine guns killed two guards and seriously injured three others. Amra, 30, known as "The Fly," was freed in the process.</w:t>
      </w:r>
      <w:r/>
    </w:p>
    <w:p>
      <w:r/>
      <w:r>
        <w:t>Interpol has issued a red notice for Amra, a mid-level figure in France’s drug trade with ties to Marseille’s "Blacks" gang. He has 13 convictions for various crimes, including extortion and assault, but not for drug offenses. Amra was being transferred from a court hearing in Rouen to a secure jail in Evreux when the ambush occurred.</w:t>
      </w:r>
      <w:r/>
    </w:p>
    <w:p>
      <w:r/>
      <w:r>
        <w:t>The French government has deployed 450 officers to capture Amra and his attackers. Prime Minister Gabriel Attal and Interior Minister Gérald Darmanin have vowed to bring them to justice.</w:t>
      </w:r>
      <w:r/>
    </w:p>
    <w:p>
      <w:r/>
      <w:r>
        <w:t>The incident has drawn attention to France's burgeoning drug trade, valued between $3.8 and $6.5 billion annually. In 2023, nearly 93 tons of drugs were seized, highlighting the country's ongoing struggle with narcotics trafficking.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