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Riots in New Caledonia over Electoral Reform Lead to Deaths of Indigenous Kanak Youth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Riots have erupted in New Caledonia following the approval of a constitutional reform by the French National Assembly, leading to the deaths of three young indigenous Kanak individuals. The violence began after lawmakers passed a bill to expand the electorate for upcoming provincial elections, allowing long-term residents who have lived in the territory for 10 years to vote. Critics argue that the reform could marginalize the indigenous Kanak population.</w:t>
      </w:r>
      <w:r/>
    </w:p>
    <w:p>
      <w:r/>
      <w:r>
        <w:t>The unrest has prompted France to send police reinforcements, including four mobile gendarmerie squadrons and 15 elite intervention gendarmes, to the Pacific archipelago. Schools, shops, and the international airport in the capital city of Noumea have been shut, and a curfew has been imposed in response to the violence, which includes arson and looting.</w:t>
      </w:r>
      <w:r/>
    </w:p>
    <w:p>
      <w:r/>
      <w:r>
        <w:t>French President Emmanuel Macron has convened a special defence and security council meeting with top ministers to address the crisis. Macron has called for calm and stressed the importance of dialogue with New Caledonian representatives to reach a negotiated settlement by June.</w:t>
      </w:r>
      <w:r/>
    </w:p>
    <w:p>
      <w:r/>
      <w:r>
        <w:t>New Caledonia, with a population of around 270,000, has a long history of tensions between the pro-independence indigenous Kanaks and the mainly French European settlers. The territory, a critical part of France's strategy to maintain influence in the Pacific, is also the world's third-largest producer of nickel.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