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BT Reports 31% Drop in Profits Despite Revenue Increase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BT has reported a significant decline in profits despite an increase in revenue, largely attributed to recent price hikes and ongoing cost-cutting measures. The telecoms giant's pre-tax profits fell by 31% to £1.18 billion, while revenue saw a 1% increase to £20.8 billion. A key factor in the profit drop was a £488 million accounting charge tied to falling profits over recent years.</w:t>
      </w:r>
      <w:r/>
    </w:p>
    <w:p>
      <w:r/>
      <w:r>
        <w:t>BT has been undertaking a major rollout of its full-fibre broadband network across the UK, coupled with substantial job cuts and cost-saving efforts. To date, the company has achieved £3 billion in savings and plans to save an additional £3 billion by 2029, which includes £600 million from current measures.</w:t>
      </w:r>
      <w:r/>
    </w:p>
    <w:p>
      <w:r/>
      <w:r>
        <w:t>The new BT CEO, Allison Kirkby, highlighted plans to reduce the workforce from 120,000 to between 75,000 and 90,000 by 2030. Kirkby also hinted at the possibility of selling off international business arms as part of efforts to streamline operations.</w:t>
      </w:r>
      <w:r/>
    </w:p>
    <w:p>
      <w:r/>
      <w:r>
        <w:t>Despite investor skepticism and a £300 million bet against BT’s stock, shares rose by 9% following the announcement. With 14 million homes already equipped with fibre broadband and a goal to reach 25 million by 2026, BT is now focusing on optimizing its operations and enhancing shareholder value, including a 3.9% increase in dividends.</w:t>
      </w:r>
      <w:r/>
    </w:p>
    <w:p>
      <w:r/>
      <w:r>
        <w:t>Kirkby emphasized that the company has reached a pivotal point in its strategy, having peaked in infrastructure spending, and is now positioned to deliver significant growth.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