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FIFA Proposes Comprehensive Plan to Combat Racism in Football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FIFA will propose a comprehensive initiative to combat racism in football to its 211 member federations during their annual congress in Bangkok. This follows extensive consultation with affected players, including Brazilian star Vinicius Junior. The proposal includes a five-pillar plan aimed at making racist abuse a specific disciplinary offense, introducing a standard gesture for reporting incidents, and imposing severe sanctions for violations, including match forfeits.</w:t>
      </w:r>
      <w:r/>
    </w:p>
    <w:p>
      <w:r/>
      <w:r>
        <w:t>FIFA President Gianni Infantino emphasized the need for global unity in addressing racism in the sport. The proposed gesture involves players crossing their hands at the wrists and raising them to alert referees to racist incidents. This would initiate a mandatory three-step process: pausing the game, issuing stadium-wide warnings, and potentially abandoning the match.</w:t>
      </w:r>
      <w:r/>
    </w:p>
    <w:p>
      <w:r/>
      <w:r>
        <w:t>Additionally, FIFA's proposal calls for racism to be recognized as a criminal offense worldwide. The organization also aims to implement educational initiatives in collaboration with schools and governments and establish an anti-racism panel of former players to monitor progress.</w:t>
      </w:r>
      <w:r/>
    </w:p>
    <w:p>
      <w:r/>
      <w:r>
        <w:t>The move comes amid a backdrop of ongoing challenges related to racism in football, as highlighted by numerous incidents involving players like Vinicius Junior and a significant number of abusive social media posts directed at players, coaches, and officials during major tournaments.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