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Home Minister Amit Shah Cleared of Involvement in Sohrabuddin Sheikh Case Amid Political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15 May 2024, Amit Shah, India's Minister of Home Affairs, was implicated in a complex and high-profile case surrounding the extrajudicial killings of Sohrabuddin Sheikh and his wife, Kausar Bi, which occurred in November 2005. Sohrabuddin Sheikh and his wife were taken by Gujarat police officers and later killed. The incident, initially covered up, alleged that Sheikh was linked to an Islamist terrorist group and claimed he was attempting to escape when shot. Kausar Bi was poisoned, and her body disposed of in the Narmada River.</w:t>
      </w:r>
      <w:r/>
    </w:p>
    <w:p>
      <w:r/>
      <w:r>
        <w:t xml:space="preserve">The Central Bureau of Investigation (CBI) accused Shah of ordering these killings, citing evidence of frequent communications between Shah and involved police officers. Despite the serious allegations, Shah eluded arrest briefly in 2010, appeared to deny any wrongdoing, and claimed he was a target of a political conspiracy by the Indian National Congress. He spent three months in jail before being released on bail with the condition to stay out of Gujarat until trial completion. </w:t>
      </w:r>
      <w:r/>
    </w:p>
    <w:p>
      <w:r/>
      <w:r>
        <w:t>In 2014, all charges against Amit Shah were dismissed, the judge calling the case "politically motivated." That same year, Shah's long-time associate, Narendra Modi, became India's Prime Minister. Amit Shah rose to national power, eventually becoming India's Home Minister. Over the past decade, Shah has been instrumental in implementing the BJP's Hindu nationalist ideology, positioning himself as a key figure, analogous to influential figures like Dick Cheney for George W. Bush. He has maintained a reputation for having vast control over the BJP's organizational structure and has been pivotal in shaping India's political landscape under the BJP's rule.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