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Prince of Wales to Lead Global Efforts Against Antimicrobial Resistance in London Event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Prince of Wales will attend an event on Thursday in central London to celebrate global efforts against antimicrobial resistance (AMR). The event, hosted by the UK Government and The Royal Society, will highlight scientific and economic research on AMR and recognize campaigns that raise awareness. </w:t>
      </w:r>
      <w:r/>
    </w:p>
    <w:p>
      <w:r/>
      <w:r>
        <w:t>AMR occurs when microbes develop resistance to treatments, rendering infections difficult to treat. The World Health Organization has identified AMR as a major public health threat, linked to 4.95 million deaths globally in 2019.</w:t>
      </w:r>
      <w:r/>
    </w:p>
    <w:p>
      <w:r/>
      <w:r>
        <w:t>Joining the Prince will be international ministers, UN representatives, and AMR experts. The conference, titled "The World Together Solving the Antibiotic Emergency," is part of the lead-up to an AMR meeting at the UN General Assembly in September.</w:t>
      </w:r>
      <w:r/>
    </w:p>
    <w:p>
      <w:r/>
      <w:r>
        <w:t>During the event, Lord Darzi will present updates on The Fleming Initiative. The initiative, supported by the Prince since last July, aims to tackle AMR globally through a collaborative approach led by Imperial College Healthcare NHS Trust and Imperial College London.</w:t>
      </w:r>
      <w:r/>
    </w:p>
    <w:p>
      <w:r/>
      <w:r>
        <w:t>The UK Government will announce up to £85 million in support for international AMR initiatives. This includes funds for medication access in Africa and enhanced surveillance systems in the Caribbean. Additionally, biopharmaceutical company GSK will pledge £45 million to the Fleming Initiative to leverage new technologies like AI.</w:t>
      </w:r>
      <w:r/>
    </w:p>
    <w:p>
      <w:r/>
      <w:r>
        <w:t>Health Minister Andrew Stephenson and Foreign Secretary Lord David Cameron will also speak at the event. The Prince of Wales is expected to deliver a speech at The Royal Society and host a private reception at St James’ Palace.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