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 to Host 2027 Women’s World Cup after Winning FIFA Vote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 will host the 2027 Women’s World Cup following a vote by FIFA's full membership. The decision was made at the FIFA Congress in Bangkok, where Brazil’s bid triumphed over a joint proposal from Belgium, Netherlands, and Germany with a vote tally of 119 to 78.</w:t>
      </w:r>
      <w:r/>
    </w:p>
    <w:p>
      <w:r/>
      <w:r>
        <w:t>This marks the first time the Women's World Cup will be held in South America. The Brazilian team celebrated the announcement, emphasizing the significance of this victory for women's soccer in the region. Renaldo Rodriques from Brazil’s soccer federation highlighted the event as a beacon of hope amid the recent flood-related catastrophes in Brazil.</w:t>
      </w:r>
      <w:r/>
    </w:p>
    <w:p>
      <w:r/>
      <w:r>
        <w:t>This was the first instance where all FIFA member associations, totaling 207, were allowed to vote on the Women’s World Cup host. Previously, hosting rights were decided by the FIFA Council.</w:t>
      </w:r>
      <w:r/>
    </w:p>
    <w:p>
      <w:r/>
      <w:r>
        <w:t>Brazil's bid was favored after surpassing its European rivals in a FIFA evaluation report, which assessed various technical aspects like stadiums and transport infrastructure.</w:t>
      </w:r>
      <w:r/>
    </w:p>
    <w:p>
      <w:r/>
      <w:r>
        <w:t>The 2027 tournament will feature 32 teams, replicating the format of the 2023 edition held in Australia and New Zealand.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